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BB" w:rsidRPr="007D7CBB" w:rsidRDefault="007D7CBB" w:rsidP="007D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programowe z historii dla klasy I liceum ogólnokształcącego po szkole podstawowej (poziom  podstawowy i rozszerzony)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753"/>
        <w:gridCol w:w="8114"/>
      </w:tblGrid>
      <w:tr w:rsidR="007D7CBB" w:rsidRPr="007D7CBB" w:rsidTr="007D7CBB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>Poziom wymagań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>Ocena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>Wymagania</w:t>
            </w:r>
          </w:p>
        </w:tc>
      </w:tr>
      <w:tr w:rsidR="007D7CBB" w:rsidRPr="007D7CBB" w:rsidTr="007D7CBB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>Koniecznych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>Uczeń potrafi: wymienić systemy periodyzacji dziejów, okresów i epok historycznych oraz główne etapy rozwoju ziem polskich i innych obszarów w okresie starożytnym i średniowiecza; odróżnić fakt, zjawisko i proces historyczny; czytać ze zrozumieniem źródła historyczne; wykazać się znajomością nazw i terminów historycznych; odczytać dane kartograficzne; wymienić i pokazać na mapie najstarsze cywilizacje; wymienić najważniejsze osiągnięcia państw starożytnych ( gospodarcze, kulturalne, naukowe); zna podstawowe systemy religijne oraz rolę  starożytnych religii; zna i rozumie źródła  do starożytności i średniowiecza: edykty, kodeksy, kroniki, roczniki, źródła ikonograficzne, materialne, bulle, biografistykę, literaturę; rozumie funkcjonowanie systemu feudalnego oraz zależności społeczne; przedstawić kształtowanie się i rozwój chrześcijaństwa oraz jego znaczenie; przedstawić proces powstawania państwa polskiego, wymienić władców i ich dokonania;</w:t>
            </w:r>
          </w:p>
        </w:tc>
      </w:tr>
      <w:tr w:rsidR="007D7CBB" w:rsidRPr="007D7CBB" w:rsidTr="007D7CBB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>Podstawowych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>Uczeń potrafi: opisać wydarzenia historyczne wykazując ich przyczyny, przebieg i skutki; wykazać współzależność między doskonaleniem narzędzi pracy, osiadłym trybem życia, rozwojem rolnictwa i rzemiosła a poziomem rozwoju życia społecznego; przedstawić genezę i funkcje państw antycznych, średniowiecznej Europy, organizację życia gospodarczego i formy wytwórczości oraz rolę religii w życiu społeczeństw starożytnych; odnaleźć antyczne wątki we współczesnej kulturze; wskazać kręgi kultury świata średniowiecznego, ich genezę i charakterystykę; przedstawić zasady funkcjonowania i przemiany struktur państwowych, społecznych i gospodarczych w Europie starożytnej i średniowiecznej; przedstawić organizację i reformy Kościoła; umiejętnie interpretować wiedzę zawartą w źródłach i podręczniku oraz wyciągać wnioski z otrzymanych informacji;</w:t>
            </w:r>
          </w:p>
        </w:tc>
      </w:tr>
      <w:tr w:rsidR="007D7CBB" w:rsidRPr="007D7CBB" w:rsidTr="007D7CBB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>Rozszerzających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 xml:space="preserve">Uczeń potrafi: wykazać wpływ środowiska naturalnego na proces rozwoju państw starożytnych, zanalizować przyczyny upadku cywilizacji antycznej, ocenić wkład cywilizacji starożytnych do kultury ogólnoludzkiej; dostrzegać dynamikę przemian politycznych, gospodarczych, kulturalnych i religijnych; określić związki między gospodarką, kulturą a życiem społecznym; przeprowadzić analizę porównawczą źródeł historycznych; dostrzegać trwałość kultury greckiej i rzymskiej i jej kontynuację w chrześcijańskiej Europie; przedstawić proces kształtowania nowego obrazu człowieka i świata w średniowieczu i w epoce nowożytnej; ocenić rolę wybitnych jednostek w dziejach średniowiecznej i nowożytnej Europy i Polski; dostrzegać związki kultury bizantyjskiej, arabskiej i europejskiej oraz docenić ich osiągnięcia; </w:t>
            </w:r>
          </w:p>
        </w:tc>
      </w:tr>
      <w:tr w:rsidR="007D7CBB" w:rsidRPr="007D7CBB" w:rsidTr="007D7CBB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>Dopełniających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 xml:space="preserve">Uczeń potrafi: samodzielnie przedstawić i ocenić wybrane problemy historyczne; dostrzegać różne interpretacje historii; formułować własne wnioski i oceny oraz uzasadnić swoje stanowisko; dostrzegać związki między teraźniejszością a przeszłością; ocenić przydatność źródeł do rekonstrukcji wydarzeń historycznych; rozwijać umiejętności korelacji </w:t>
            </w:r>
            <w:proofErr w:type="spellStart"/>
            <w:r w:rsidRPr="007D7CBB">
              <w:rPr>
                <w:rFonts w:ascii="Times New Roman" w:eastAsia="Times New Roman" w:hAnsi="Times New Roman" w:cs="Times New Roman"/>
              </w:rPr>
              <w:t>międzyprzedmiotowej</w:t>
            </w:r>
            <w:proofErr w:type="spellEnd"/>
            <w:r w:rsidRPr="007D7CBB">
              <w:rPr>
                <w:rFonts w:ascii="Times New Roman" w:eastAsia="Times New Roman" w:hAnsi="Times New Roman" w:cs="Times New Roman"/>
              </w:rPr>
              <w:t xml:space="preserve"> ( jęz. polski, religia, etyka); połączyć wydarzenia z historii Polski z historią powszechną; ukazać przemiany ideologiczne, religijne i ich wpływ na kształtowanie się postaw ludzi; ukazać dzieje regionu; wartościować i oceniać zachodzące zjawiska w życiu społeczno- gospodarczym i politycznym;</w:t>
            </w:r>
          </w:p>
        </w:tc>
      </w:tr>
      <w:tr w:rsidR="007D7CBB" w:rsidRPr="007D7CBB" w:rsidTr="007D7CBB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BB" w:rsidRPr="007D7CBB" w:rsidRDefault="007D7CBB" w:rsidP="007D7CB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B" w:rsidRPr="007D7CBB" w:rsidRDefault="007D7CBB" w:rsidP="007D7CB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>Uczeń może otrzymać ocenę celującą gdy: w pełni opanował materiał objęty programem nauczania, systematycznie wzbogaca swą wiedzę przez czytanie książek i artykułów o treści historycznej, bierze udział w konkursach i olimpiadach przedmiotowych, jest autorem pracy o dużych wartościach poznawczych, wyraża samodzielny, krytyczny stosunek do określonych zagadnień z przeszłości,</w:t>
            </w:r>
          </w:p>
          <w:p w:rsidR="007D7CBB" w:rsidRPr="007D7CBB" w:rsidRDefault="007D7CBB" w:rsidP="007D7CB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D7CBB">
              <w:rPr>
                <w:rFonts w:ascii="Times New Roman" w:eastAsia="Times New Roman" w:hAnsi="Times New Roman" w:cs="Times New Roman"/>
              </w:rPr>
              <w:t>potrafi udowodnić swoje zdanie używając odpowiedniej argumentacji będącej skutkiem nabytej samodzielnie wiedzy.</w:t>
            </w:r>
          </w:p>
        </w:tc>
      </w:tr>
    </w:tbl>
    <w:p w:rsidR="007D7CBB" w:rsidRPr="007D7CBB" w:rsidRDefault="007D7CBB" w:rsidP="007D7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7CBB" w:rsidRPr="007D7CBB" w:rsidRDefault="007D7CBB" w:rsidP="007D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7CBB" w:rsidRPr="007D7CBB" w:rsidRDefault="007D7CBB" w:rsidP="007D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Przedmiotowy system oceniania z historii.</w:t>
      </w:r>
    </w:p>
    <w:p w:rsidR="007D7CBB" w:rsidRPr="007D7CBB" w:rsidRDefault="007D7CBB" w:rsidP="007D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1.Uczeń może otrzymać oceny za:</w:t>
      </w:r>
    </w:p>
    <w:p w:rsidR="007D7CBB" w:rsidRPr="007D7CBB" w:rsidRDefault="007D7CBB" w:rsidP="007D7C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wypowiedź ustną na lekcjach bieżących, powtórzeniowych i systematyzujących</w:t>
      </w:r>
    </w:p>
    <w:p w:rsidR="007D7CBB" w:rsidRPr="007D7CBB" w:rsidRDefault="007D7CBB" w:rsidP="007D7C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klasowe sprawdzające znajomość treści programowych z epoki i umiejętności uczniów( interpretacje źródeł, porównania, uogólnienia)</w:t>
      </w:r>
    </w:p>
    <w:p w:rsidR="007D7CBB" w:rsidRPr="007D7CBB" w:rsidRDefault="007D7CBB" w:rsidP="007D7C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pisemną problemową lub przekrojową badającą znajomość wiedzy i umiejętność formułowania wypowiedzi historycznej na piśmie, ocenę przydatności różnych źródeł informacji w rozwiązywaniu konkretnych problemów, znajomość różnych interpretacji wydarzeń , formułowanie własnych ocen i sądów historycznych.</w:t>
      </w:r>
    </w:p>
    <w:p w:rsidR="007D7CBB" w:rsidRPr="007D7CBB" w:rsidRDefault="007D7CBB" w:rsidP="007D7C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kartkówkę sprawdzającą materiał z 2 ostatnich lekcji</w:t>
      </w:r>
    </w:p>
    <w:p w:rsidR="007D7CBB" w:rsidRPr="007D7CBB" w:rsidRDefault="007D7CBB" w:rsidP="007D7C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</w:t>
      </w:r>
    </w:p>
    <w:p w:rsidR="007D7CBB" w:rsidRPr="007D7CBB" w:rsidRDefault="007D7CBB" w:rsidP="007D7C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opracowanie tematu lub jego fragmentu</w:t>
      </w:r>
    </w:p>
    <w:p w:rsidR="007D7CBB" w:rsidRPr="007D7CBB" w:rsidRDefault="007D7CBB" w:rsidP="007D7C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różnych źródeł historycznych</w:t>
      </w:r>
    </w:p>
    <w:p w:rsidR="007D7CBB" w:rsidRPr="007D7CBB" w:rsidRDefault="007D7CBB" w:rsidP="007D7C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uroczystościach upamiętniających ważne wydarzenia historyczne</w:t>
      </w:r>
    </w:p>
    <w:p w:rsidR="007D7CBB" w:rsidRPr="007D7CBB" w:rsidRDefault="007D7CBB" w:rsidP="007D7C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przedmiotowy</w:t>
      </w:r>
    </w:p>
    <w:p w:rsidR="007D7CBB" w:rsidRDefault="007D7CBB" w:rsidP="007D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Prace pisemne i kartkówki oceniane będą według następującej punktacji:</w:t>
      </w:r>
    </w:p>
    <w:p w:rsidR="00725B50" w:rsidRPr="007D7CBB" w:rsidRDefault="00725B50" w:rsidP="007D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B50" w:rsidRPr="00725B50" w:rsidRDefault="007D7CBB" w:rsidP="00725B50">
      <w:pPr>
        <w:numPr>
          <w:ilvl w:val="2"/>
          <w:numId w:val="6"/>
        </w:numPr>
        <w:tabs>
          <w:tab w:val="clear" w:pos="928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7CB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725B50"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0% </w:t>
      </w:r>
      <w:r w:rsidR="00725B50" w:rsidRPr="00725B50">
        <w:rPr>
          <w:rFonts w:ascii="Times New Roman" w:eastAsia="Times New Roman" w:hAnsi="Times New Roman" w:cs="Times New Roman"/>
          <w:position w:val="-4"/>
          <w:sz w:val="20"/>
          <w:szCs w:val="20"/>
          <w:lang w:eastAsia="pl-PL"/>
        </w:rPr>
        <w:object w:dxaOrig="195" w:dyaOrig="240">
          <v:shape id="_x0000_i1029" type="#_x0000_t75" style="width:9.75pt;height:12pt" o:ole="" fillcolor="window">
            <v:imagedata r:id="rId5" o:title=""/>
          </v:shape>
          <o:OLEObject Type="Embed" ProgID="Equation.3" ShapeID="_x0000_i1029" DrawAspect="Content" ObjectID="_1631611301" r:id="rId6"/>
        </w:object>
      </w:r>
      <w:r w:rsidR="00725B50"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 &lt;  30% </w:t>
      </w:r>
      <w:r w:rsidR="00725B50"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25B50"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– niedostateczny</w:t>
      </w:r>
    </w:p>
    <w:p w:rsidR="00725B50" w:rsidRPr="00725B50" w:rsidRDefault="00725B50" w:rsidP="00725B50">
      <w:pPr>
        <w:numPr>
          <w:ilvl w:val="2"/>
          <w:numId w:val="6"/>
        </w:numPr>
        <w:tabs>
          <w:tab w:val="clear" w:pos="928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30% </w:t>
      </w:r>
      <w:r w:rsidRPr="00725B50">
        <w:rPr>
          <w:rFonts w:ascii="Times New Roman" w:eastAsia="Times New Roman" w:hAnsi="Times New Roman" w:cs="Times New Roman"/>
          <w:position w:val="-4"/>
          <w:sz w:val="20"/>
          <w:szCs w:val="20"/>
          <w:lang w:eastAsia="pl-PL"/>
        </w:rPr>
        <w:object w:dxaOrig="195" w:dyaOrig="240">
          <v:shape id="_x0000_i1025" type="#_x0000_t75" style="width:9.75pt;height:12pt" o:ole="" fillcolor="window">
            <v:imagedata r:id="rId5" o:title=""/>
          </v:shape>
          <o:OLEObject Type="Embed" ProgID="Equation.3" ShapeID="_x0000_i1025" DrawAspect="Content" ObjectID="_1631611302" r:id="rId7"/>
        </w:object>
      </w: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 </w:t>
      </w:r>
      <w:r w:rsidRPr="00725B50">
        <w:rPr>
          <w:rFonts w:ascii="Times New Roman" w:eastAsia="Times New Roman" w:hAnsi="Times New Roman" w:cs="Times New Roman"/>
          <w:position w:val="-4"/>
          <w:sz w:val="20"/>
          <w:szCs w:val="20"/>
          <w:lang w:eastAsia="pl-PL"/>
        </w:rPr>
        <w:object w:dxaOrig="195" w:dyaOrig="240">
          <v:shape id="_x0000_i1026" type="#_x0000_t75" style="width:9.75pt;height:12pt" o:ole="" fillcolor="window">
            <v:imagedata r:id="rId5" o:title=""/>
          </v:shape>
          <o:OLEObject Type="Embed" ProgID="Equation.3" ShapeID="_x0000_i1026" DrawAspect="Content" ObjectID="_1631611303" r:id="rId8"/>
        </w:object>
      </w: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50% </w:t>
      </w: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– dopuszczający</w:t>
      </w:r>
    </w:p>
    <w:p w:rsidR="00725B50" w:rsidRPr="00725B50" w:rsidRDefault="00725B50" w:rsidP="00725B50">
      <w:pPr>
        <w:numPr>
          <w:ilvl w:val="2"/>
          <w:numId w:val="6"/>
        </w:numPr>
        <w:tabs>
          <w:tab w:val="clear" w:pos="928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50% &lt; p </w:t>
      </w:r>
      <w:r w:rsidRPr="00725B50">
        <w:rPr>
          <w:rFonts w:ascii="Times New Roman" w:eastAsia="Times New Roman" w:hAnsi="Times New Roman" w:cs="Times New Roman"/>
          <w:position w:val="-4"/>
          <w:sz w:val="20"/>
          <w:szCs w:val="20"/>
          <w:lang w:eastAsia="pl-PL"/>
        </w:rPr>
        <w:object w:dxaOrig="195" w:dyaOrig="240">
          <v:shape id="_x0000_i1027" type="#_x0000_t75" style="width:9.75pt;height:12pt" o:ole="" fillcolor="window">
            <v:imagedata r:id="rId5" o:title=""/>
          </v:shape>
          <o:OLEObject Type="Embed" ProgID="Equation.3" ShapeID="_x0000_i1027" DrawAspect="Content" ObjectID="_1631611304" r:id="rId9"/>
        </w:object>
      </w: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75% </w:t>
      </w: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– dostateczny</w:t>
      </w:r>
    </w:p>
    <w:p w:rsidR="00725B50" w:rsidRPr="00725B50" w:rsidRDefault="00725B50" w:rsidP="00725B50">
      <w:pPr>
        <w:numPr>
          <w:ilvl w:val="2"/>
          <w:numId w:val="6"/>
        </w:numPr>
        <w:tabs>
          <w:tab w:val="clear" w:pos="928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75% &lt; p </w:t>
      </w:r>
      <w:r w:rsidRPr="00725B50">
        <w:rPr>
          <w:rFonts w:ascii="Times New Roman" w:eastAsia="Times New Roman" w:hAnsi="Times New Roman" w:cs="Times New Roman"/>
          <w:position w:val="-4"/>
          <w:sz w:val="20"/>
          <w:szCs w:val="20"/>
          <w:lang w:eastAsia="pl-PL"/>
        </w:rPr>
        <w:object w:dxaOrig="195" w:dyaOrig="240">
          <v:shape id="_x0000_i1028" type="#_x0000_t75" style="width:9.75pt;height:12pt" o:ole="" fillcolor="window">
            <v:imagedata r:id="rId5" o:title=""/>
          </v:shape>
          <o:OLEObject Type="Embed" ProgID="Equation.3" ShapeID="_x0000_i1028" DrawAspect="Content" ObjectID="_1631611305" r:id="rId10"/>
        </w:object>
      </w: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90% </w:t>
      </w: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– dobry</w:t>
      </w:r>
    </w:p>
    <w:p w:rsidR="00725B50" w:rsidRPr="00725B50" w:rsidRDefault="00725B50" w:rsidP="00725B50">
      <w:pPr>
        <w:numPr>
          <w:ilvl w:val="2"/>
          <w:numId w:val="6"/>
        </w:numPr>
        <w:tabs>
          <w:tab w:val="clear" w:pos="928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90% &lt; p &lt; 100% </w:t>
      </w: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– bardzo dobry</w:t>
      </w:r>
    </w:p>
    <w:p w:rsidR="00725B50" w:rsidRPr="00725B50" w:rsidRDefault="00725B50" w:rsidP="00725B50">
      <w:pPr>
        <w:numPr>
          <w:ilvl w:val="2"/>
          <w:numId w:val="6"/>
        </w:numPr>
        <w:tabs>
          <w:tab w:val="clear" w:pos="928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>100% ogółu punktów</w:t>
      </w:r>
      <w:r w:rsidRPr="00725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– celujący</w:t>
      </w:r>
    </w:p>
    <w:p w:rsidR="007D7CBB" w:rsidRPr="007D7CBB" w:rsidRDefault="00725B50" w:rsidP="007D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gdzie </w:t>
      </w:r>
      <w:r w:rsidRPr="007D7CBB">
        <w:rPr>
          <w:rFonts w:ascii="Times New Roman" w:eastAsia="Times New Roman" w:hAnsi="Times New Roman" w:cs="Times New Roman"/>
          <w:szCs w:val="24"/>
          <w:lang w:eastAsia="pl-PL"/>
        </w:rPr>
        <w:t xml:space="preserve">p- uzyskany </w:t>
      </w:r>
      <w:r w:rsidR="007D7CBB" w:rsidRPr="007D7CBB">
        <w:rPr>
          <w:rFonts w:ascii="Times New Roman" w:eastAsia="Times New Roman" w:hAnsi="Times New Roman" w:cs="Times New Roman"/>
          <w:szCs w:val="24"/>
          <w:lang w:eastAsia="pl-PL"/>
        </w:rPr>
        <w:t>procent ogółu punktów</w:t>
      </w:r>
    </w:p>
    <w:p w:rsidR="007D7CBB" w:rsidRPr="007D7CBB" w:rsidRDefault="007D7CBB" w:rsidP="007D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informuje  uczniów o planowanym sprawdzianie pisemnym na tydzień przed jego terminem oraz określi treści i umiejętności objęte diagnozą. Każdy  większy sprawdzian pisemny jest poprzedzony lekcją utrwalającą.</w:t>
      </w:r>
    </w:p>
    <w:p w:rsidR="007D7CBB" w:rsidRPr="007D7CBB" w:rsidRDefault="007D7CBB" w:rsidP="007D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4.Sprawdziany pisemne są obowiązkowe. Jeżeli uczeń z przyczyn losowych nie może napisać go z klasą, pisze go obowiązkowo w następnym terminie ( nie dłuższym niż dwa tygodnie od przyjścia do szkoły), ustalonym w porozumieniu z nauczycielem. W przypadku nie napisania sprawdzianu uczeń otrzymuje ocenę niedostateczną.</w:t>
      </w:r>
    </w:p>
    <w:p w:rsidR="007D7CBB" w:rsidRPr="007D7CBB" w:rsidRDefault="007D7CBB" w:rsidP="007D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5.Uczeń, korzystający na sprawdzianie pisemnym z pomocy niedozwolonej otrzymuje ocenę niedostateczną i nie ma prawa do poprawy.</w:t>
      </w:r>
    </w:p>
    <w:p w:rsidR="007D7CBB" w:rsidRPr="007D7CBB" w:rsidRDefault="007D7CBB" w:rsidP="007D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6. Uczeń, może zgłosić, przed lekcją lub w momencie sprawdzania listy obecności, dwa nieprzygotowania do lekcji w semestrze. Nie dotyczy to zapowiedzianych prac pisemnych.</w:t>
      </w:r>
    </w:p>
    <w:p w:rsidR="007D7CBB" w:rsidRPr="007D7CBB" w:rsidRDefault="007D7CBB" w:rsidP="007D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7.Warunki i tryb uzyskiwania wyższej niż przewidywana rocznej oceny klasyfikacyjnej z historii:</w:t>
      </w:r>
    </w:p>
    <w:p w:rsidR="007D7CBB" w:rsidRPr="007D7CBB" w:rsidRDefault="007D7CBB" w:rsidP="007D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a.</w:t>
      </w: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pisemny wniosek ucznia lub rodziców, zgłoszony w terminie 3dni od podania propozycji oceny rocznej, zamieszczony w</w:t>
      </w:r>
      <w:r w:rsidR="009C5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zeszycie przedmiotowym</w:t>
      </w: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umożliwia poprawę oceny rocznej. Warunkiem poprawy jest napisanie 45 minutowego testu z zakresu materiału I </w:t>
      </w:r>
      <w:proofErr w:type="spellStart"/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semestru, za który uczeń uzyska przynajmniej ocenę oczekiwaną</w:t>
      </w:r>
    </w:p>
    <w:p w:rsidR="007D7CBB" w:rsidRPr="007D7CBB" w:rsidRDefault="007D7CBB" w:rsidP="007D7C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zna termin sprawdzianu oraz jego programowy zakres</w:t>
      </w:r>
    </w:p>
    <w:p w:rsidR="007D7CBB" w:rsidRPr="007D7CBB" w:rsidRDefault="007D7CBB" w:rsidP="009C576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przystąpienie ucznia do sprawdzianu w uzgodnionym terminie uniemożliwia powtórne podejście do poprawy oceny</w:t>
      </w:r>
    </w:p>
    <w:p w:rsidR="007D7CBB" w:rsidRPr="007D7CBB" w:rsidRDefault="009C576D" w:rsidP="009C576D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7D7CBB" w:rsidRPr="007D7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7CBB" w:rsidRPr="007D7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roczną można poprawić tylko o jeden stopień. W przypadku niepowodzenia uczeń otrzymuje ocenę wcześniej proponowaną.                            </w:t>
      </w:r>
    </w:p>
    <w:p w:rsidR="007D7CBB" w:rsidRPr="007D7CBB" w:rsidRDefault="007D7CBB" w:rsidP="007D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CBB" w:rsidRPr="007D7CBB" w:rsidRDefault="007D7CBB" w:rsidP="007D7C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7CB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Opracował zespół nauczycieli historii.</w:t>
      </w:r>
    </w:p>
    <w:p w:rsidR="007D7CBB" w:rsidRPr="007D7CBB" w:rsidRDefault="007D7CBB" w:rsidP="007D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7CBB" w:rsidRPr="007D7CBB" w:rsidRDefault="007D7CBB" w:rsidP="007D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89A" w:rsidRDefault="00CB489A"/>
    <w:sectPr w:rsidR="00CB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39523176"/>
    <w:multiLevelType w:val="hybridMultilevel"/>
    <w:tmpl w:val="4E2C87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F4ADA"/>
    <w:multiLevelType w:val="hybridMultilevel"/>
    <w:tmpl w:val="91D4EA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5324D"/>
    <w:multiLevelType w:val="multilevel"/>
    <w:tmpl w:val="0DC0C2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6C84631"/>
    <w:multiLevelType w:val="hybridMultilevel"/>
    <w:tmpl w:val="19ECB8B8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368B5"/>
    <w:multiLevelType w:val="hybridMultilevel"/>
    <w:tmpl w:val="644E8BE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BB"/>
    <w:rsid w:val="00725B50"/>
    <w:rsid w:val="007D7CBB"/>
    <w:rsid w:val="009C576D"/>
    <w:rsid w:val="00C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1887B-8491-4366-977C-184DC009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2019-10-03T10:24:00Z</dcterms:created>
  <dcterms:modified xsi:type="dcterms:W3CDTF">2019-10-03T10:35:00Z</dcterms:modified>
</cp:coreProperties>
</file>