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21F19" w14:textId="5883DCB8" w:rsidR="005473F4" w:rsidRDefault="005473F4" w:rsidP="005473F4">
      <w:pPr>
        <w:ind w:left="-227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Wymagania na oceny </w:t>
      </w:r>
      <w:r>
        <w:rPr>
          <w:rFonts w:cstheme="minorHAnsi"/>
          <w:b/>
          <w:bCs/>
          <w:color w:val="000000"/>
          <w:sz w:val="28"/>
          <w:szCs w:val="28"/>
        </w:rPr>
        <w:t xml:space="preserve">do historii dla liceum ogólnokształcącego i technikum </w:t>
      </w:r>
      <w:r>
        <w:rPr>
          <w:rFonts w:cstheme="minorHAnsi"/>
          <w:b/>
          <w:sz w:val="28"/>
          <w:szCs w:val="28"/>
        </w:rPr>
        <w:t>„Poznać przeszłość. Zakres podstawowy” kl. 4</w:t>
      </w:r>
    </w:p>
    <w:p w14:paraId="011FE059" w14:textId="529F7A94" w:rsidR="005473F4" w:rsidRDefault="005473F4" w:rsidP="005473F4">
      <w:pPr>
        <w:ind w:left="-227"/>
        <w:rPr>
          <w:rFonts w:cstheme="minorHAnsi"/>
        </w:rPr>
      </w:pPr>
      <w:r>
        <w:rPr>
          <w:rFonts w:cstheme="minorHAnsi"/>
        </w:rPr>
        <w:t>Wymagania na oceny</w:t>
      </w:r>
      <w:r>
        <w:rPr>
          <w:rFonts w:cstheme="minorHAnsi"/>
          <w:b/>
        </w:rPr>
        <w:t xml:space="preserve"> </w:t>
      </w:r>
      <w:r>
        <w:rPr>
          <w:rStyle w:val="ui-provider"/>
          <w:rFonts w:cstheme="minorHAnsi"/>
        </w:rPr>
        <w:t xml:space="preserve">uwzględniają zapisy podstawy programowej z 2018 r. oraz zmiany z 2024 r., wynikające z uszczuplonej podstawy programowej. Szarym kolorem </w:t>
      </w:r>
      <w:r>
        <w:rPr>
          <w:rFonts w:cstheme="minorHAnsi"/>
        </w:rPr>
        <w:t>oznaczono treści, o których realizacji decyduje nauczyciel.</w:t>
      </w:r>
    </w:p>
    <w:p w14:paraId="6409D708" w14:textId="3ADED204" w:rsidR="00B82F11" w:rsidRPr="00337F04" w:rsidRDefault="00B82F11" w:rsidP="00B82F11">
      <w:pPr>
        <w:rPr>
          <w:rFonts w:ascii="Cambria" w:hAnsi="Cambria" w:cstheme="minorHAnsi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2124"/>
        <w:gridCol w:w="2414"/>
        <w:gridCol w:w="494"/>
        <w:gridCol w:w="2908"/>
        <w:gridCol w:w="1984"/>
        <w:gridCol w:w="284"/>
        <w:gridCol w:w="1984"/>
        <w:gridCol w:w="425"/>
        <w:gridCol w:w="1701"/>
      </w:tblGrid>
      <w:tr w:rsidR="004C1223" w:rsidRPr="00337F04" w14:paraId="4C07ED4B" w14:textId="77777777" w:rsidTr="000941B4">
        <w:trPr>
          <w:trHeight w:val="258"/>
        </w:trPr>
        <w:tc>
          <w:tcPr>
            <w:tcW w:w="1275" w:type="dxa"/>
            <w:vMerge w:val="restart"/>
            <w:shd w:val="clear" w:color="auto" w:fill="D9D9D9"/>
            <w:vAlign w:val="center"/>
          </w:tcPr>
          <w:p w14:paraId="61CE772A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Temat lekcji</w:t>
            </w:r>
          </w:p>
        </w:tc>
        <w:tc>
          <w:tcPr>
            <w:tcW w:w="2124" w:type="dxa"/>
            <w:vMerge w:val="restart"/>
            <w:shd w:val="clear" w:color="auto" w:fill="D9D9D9"/>
            <w:vAlign w:val="center"/>
          </w:tcPr>
          <w:p w14:paraId="48BE7334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Zagadnienia</w:t>
            </w:r>
          </w:p>
        </w:tc>
        <w:tc>
          <w:tcPr>
            <w:tcW w:w="12194" w:type="dxa"/>
            <w:gridSpan w:val="8"/>
            <w:shd w:val="clear" w:color="auto" w:fill="D9D9D9"/>
          </w:tcPr>
          <w:p w14:paraId="1E415934" w14:textId="305E6263" w:rsidR="004C1223" w:rsidRPr="00337F04" w:rsidRDefault="004C1223" w:rsidP="004C1223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 xml:space="preserve">Wymagania </w:t>
            </w:r>
            <w:r>
              <w:rPr>
                <w:rFonts w:ascii="Cambria" w:eastAsia="Calibri" w:hAnsi="Cambria" w:cs="Arial"/>
                <w:b/>
                <w:bCs/>
                <w:color w:val="000000"/>
              </w:rPr>
              <w:t xml:space="preserve">na poszczególne oceny </w:t>
            </w:r>
          </w:p>
        </w:tc>
      </w:tr>
      <w:tr w:rsidR="007946A8" w:rsidRPr="00337F04" w14:paraId="3492B9F8" w14:textId="77777777" w:rsidTr="000941B4">
        <w:trPr>
          <w:trHeight w:val="258"/>
        </w:trPr>
        <w:tc>
          <w:tcPr>
            <w:tcW w:w="1275" w:type="dxa"/>
            <w:vMerge/>
            <w:shd w:val="clear" w:color="auto" w:fill="D9D9D9"/>
            <w:vAlign w:val="center"/>
          </w:tcPr>
          <w:p w14:paraId="00CEA3AC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124" w:type="dxa"/>
            <w:vMerge/>
            <w:shd w:val="clear" w:color="auto" w:fill="D9D9D9"/>
            <w:vAlign w:val="center"/>
          </w:tcPr>
          <w:p w14:paraId="1269AF3D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414" w:type="dxa"/>
            <w:shd w:val="clear" w:color="auto" w:fill="D9D9D9"/>
          </w:tcPr>
          <w:p w14:paraId="7B748203" w14:textId="574FEE01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dopuszczająca</w:t>
            </w: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 xml:space="preserve"> Uczeń:</w:t>
            </w:r>
          </w:p>
        </w:tc>
        <w:tc>
          <w:tcPr>
            <w:tcW w:w="3402" w:type="dxa"/>
            <w:gridSpan w:val="2"/>
            <w:shd w:val="clear" w:color="auto" w:fill="D9D9D9"/>
          </w:tcPr>
          <w:p w14:paraId="2AC2F262" w14:textId="77777777" w:rsidR="009A3EAF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dostateczna</w:t>
            </w:r>
            <w:r>
              <w:t xml:space="preserve"> </w:t>
            </w:r>
          </w:p>
          <w:p w14:paraId="3FACA40A" w14:textId="0CD38C88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1984" w:type="dxa"/>
            <w:shd w:val="clear" w:color="auto" w:fill="D9D9D9"/>
          </w:tcPr>
          <w:p w14:paraId="32DD385E" w14:textId="77777777" w:rsidR="004C1223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dobra</w:t>
            </w:r>
            <w:r>
              <w:t xml:space="preserve"> </w:t>
            </w:r>
          </w:p>
          <w:p w14:paraId="5D1DE7ED" w14:textId="2E594C9F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2693" w:type="dxa"/>
            <w:gridSpan w:val="3"/>
            <w:shd w:val="clear" w:color="auto" w:fill="D9D9D9"/>
          </w:tcPr>
          <w:p w14:paraId="42CD74E3" w14:textId="77777777" w:rsidR="009A3EAF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bardzo dobra</w:t>
            </w:r>
            <w:r>
              <w:t xml:space="preserve"> </w:t>
            </w:r>
          </w:p>
          <w:p w14:paraId="3D392B28" w14:textId="1802E9BB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1701" w:type="dxa"/>
            <w:shd w:val="clear" w:color="auto" w:fill="D9D9D9"/>
          </w:tcPr>
          <w:p w14:paraId="62E4B982" w14:textId="77777777" w:rsidR="004C1223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celująca</w:t>
            </w:r>
          </w:p>
          <w:p w14:paraId="5F575633" w14:textId="195E25B3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</w:tr>
      <w:tr w:rsidR="00B82F11" w:rsidRPr="00337F04" w14:paraId="61EE18A8" w14:textId="77777777" w:rsidTr="00372F15">
        <w:trPr>
          <w:trHeight w:val="397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7272212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</w:p>
          <w:p w14:paraId="635305D9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337F04">
              <w:rPr>
                <w:rFonts w:ascii="Cambria" w:eastAsia="Calibri" w:hAnsi="Cambria" w:cs="Arial"/>
                <w:b/>
                <w:bCs/>
              </w:rPr>
              <w:t>Rozdział I</w:t>
            </w:r>
          </w:p>
          <w:p w14:paraId="03143299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337F04">
              <w:rPr>
                <w:rFonts w:ascii="Cambria" w:eastAsia="Calibri" w:hAnsi="Cambria" w:cs="Arial"/>
                <w:b/>
                <w:bCs/>
              </w:rPr>
              <w:t>II wojna światowa</w:t>
            </w:r>
          </w:p>
          <w:p w14:paraId="38E5C61D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</w:rPr>
            </w:pPr>
          </w:p>
        </w:tc>
      </w:tr>
      <w:tr w:rsidR="005113AE" w:rsidRPr="00337F04" w14:paraId="06CF2A70" w14:textId="77777777" w:rsidTr="000941B4">
        <w:trPr>
          <w:trHeight w:val="27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634D8E0" w14:textId="23B02C08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1. </w:t>
            </w:r>
            <w:r w:rsidR="001A5D4B">
              <w:rPr>
                <w:rFonts w:ascii="Cambria" w:eastAsia="Calibri" w:hAnsi="Cambria" w:cs="Arial"/>
                <w:bCs/>
                <w:lang w:eastAsia="ar-SA"/>
              </w:rPr>
              <w:t>K</w:t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ampania polska</w:t>
            </w:r>
          </w:p>
          <w:p w14:paraId="3470B5CF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62FB9506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6890E450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1993C8CD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558B1DFD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550A519E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07EA0B05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38B57285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23F71888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5974E66E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74B8FFAC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78355108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3072A14F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38A321DA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CFA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przededniu wojny</w:t>
            </w:r>
          </w:p>
          <w:p w14:paraId="3F9FA948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Niemiecka napaść na Polskę</w:t>
            </w:r>
          </w:p>
          <w:p w14:paraId="6B2E0FA9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Przeciwko Blitzkriegowi</w:t>
            </w:r>
          </w:p>
          <w:p w14:paraId="611BC4CC" w14:textId="4E5E09C1" w:rsidR="009A3EAF" w:rsidRPr="00337F04" w:rsidRDefault="001A5D4B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apaść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</w:t>
            </w:r>
            <w:r w:rsidR="009A3EAF"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owiecka na Polskę</w:t>
            </w:r>
          </w:p>
          <w:p w14:paraId="0159B070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Ostatnie punkty oporu</w:t>
            </w:r>
          </w:p>
          <w:p w14:paraId="68D2627F" w14:textId="3CB7C488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Pierwsze zbrodnie hitlerowskie</w:t>
            </w:r>
            <w:r w:rsidR="001A5D4B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="001A5D4B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Polsce</w:t>
            </w:r>
          </w:p>
          <w:p w14:paraId="6A19899D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Ocena wojny obronnej</w:t>
            </w:r>
          </w:p>
          <w:p w14:paraId="70C12B6B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3DAB8A7A" w14:textId="77777777" w:rsidR="009A3EAF" w:rsidRPr="00337F04" w:rsidRDefault="009A3EAF" w:rsidP="001A5D4B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359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</w:p>
          <w:p w14:paraId="78EC45A8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1B3927FC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7ABF9C06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23D19C33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3B621A7B" w14:textId="3980A1B8" w:rsidR="009A3EAF" w:rsidRPr="00337F04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Pr="00337F04">
              <w:rPr>
                <w:rFonts w:ascii="Cambria" w:hAnsi="Cambria" w:cs="Arial"/>
              </w:rPr>
              <w:t xml:space="preserve">stosuje pojęcia: </w:t>
            </w:r>
            <w:r w:rsidRPr="00337F04">
              <w:rPr>
                <w:rFonts w:ascii="Cambria" w:hAnsi="Cambria" w:cs="Arial"/>
                <w:i/>
              </w:rPr>
              <w:t xml:space="preserve">Blitzkrieg (wojna błyskawiczna), Schleswig-Holstein, </w:t>
            </w:r>
          </w:p>
          <w:p w14:paraId="3D9EC53D" w14:textId="1F02895C" w:rsidR="009A3EAF" w:rsidRPr="00337F04" w:rsidRDefault="001A5D4B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216745" w:rsidRPr="00337F04">
              <w:rPr>
                <w:rFonts w:ascii="Cambria" w:hAnsi="Cambria" w:cs="Arial"/>
                <w:spacing w:val="-2"/>
              </w:rPr>
              <w:t>charakteryzuje wkroczenie wojsk sowieckich na terytorium Polski w kontekście paktu Ribbentrop–Mołotow oraz przykłady współpracy niemiecko-sowieckiej</w:t>
            </w:r>
            <w:r w:rsidR="00216745" w:rsidRPr="00337F04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br/>
            </w:r>
            <w:r w:rsidR="009A3EAF" w:rsidRPr="00337F04">
              <w:rPr>
                <w:rFonts w:ascii="Cambria" w:hAnsi="Cambria" w:cs="Arial"/>
              </w:rPr>
              <w:t xml:space="preserve">– omawia działalność postaci: Adolfa Hitlera, Józefa Stalina, </w:t>
            </w:r>
          </w:p>
          <w:p w14:paraId="7EEA092B" w14:textId="622BF2C8" w:rsidR="009A3EAF" w:rsidRPr="00337F04" w:rsidRDefault="009A3EAF" w:rsidP="007946A8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wymienia wydarzenia związane z datami: 1 września 1939 r., 17 września 1939 r., 6 października 1939 r.</w:t>
            </w:r>
            <w:r w:rsidR="007946A8" w:rsidRPr="00337F04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446F5E08" w14:textId="77777777" w:rsidR="007946A8" w:rsidRDefault="009A3EAF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  <w:spacing w:val="-2"/>
              </w:rPr>
              <w:t xml:space="preserve">– </w:t>
            </w:r>
            <w:r w:rsidR="00216745">
              <w:rPr>
                <w:rFonts w:ascii="Cambria" w:hAnsi="Cambria" w:cs="Arial"/>
                <w:spacing w:val="-2"/>
              </w:rPr>
              <w:t>stosuje pojęcia:</w:t>
            </w:r>
            <w:r w:rsidR="00216745" w:rsidRPr="00337F04">
              <w:rPr>
                <w:rFonts w:ascii="Cambria" w:hAnsi="Cambria" w:cs="Arial"/>
                <w:i/>
              </w:rPr>
              <w:t xml:space="preserve"> bitwa graniczna, dziwna wojna, „polskie Termopile”</w:t>
            </w:r>
            <w:r w:rsidR="00372F15" w:rsidRPr="00337F04">
              <w:rPr>
                <w:rFonts w:ascii="Cambria" w:hAnsi="Cambria" w:cs="Arial"/>
              </w:rPr>
              <w:t xml:space="preserve"> </w:t>
            </w:r>
          </w:p>
          <w:p w14:paraId="424A1BCE" w14:textId="11F6CEFC" w:rsidR="00372F15" w:rsidRPr="00337F04" w:rsidRDefault="00372F1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porównuje potencjał militarny stron konfliktu</w:t>
            </w:r>
          </w:p>
          <w:p w14:paraId="387C6AAE" w14:textId="7CF53CC4" w:rsidR="009A3EAF" w:rsidRPr="00337F04" w:rsidRDefault="001A5D4B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</w:t>
            </w:r>
            <w:r>
              <w:rPr>
                <w:rFonts w:ascii="Cambria" w:hAnsi="Cambria" w:cs="Arial"/>
              </w:rPr>
              <w:t xml:space="preserve"> </w:t>
            </w:r>
            <w:r w:rsidR="00216745">
              <w:rPr>
                <w:rFonts w:ascii="Cambria" w:hAnsi="Cambria" w:cs="Arial"/>
              </w:rPr>
              <w:t xml:space="preserve">omawia działalność postaci: Ignacego </w:t>
            </w:r>
            <w:r w:rsidR="00216745" w:rsidRPr="00337F04">
              <w:rPr>
                <w:rFonts w:ascii="Cambria" w:hAnsi="Cambria" w:cs="Arial"/>
              </w:rPr>
              <w:t>Mościckiego, Edwarda Rydza-Śmigłego, Stefana Starzyńskiego</w:t>
            </w:r>
          </w:p>
          <w:p w14:paraId="1815756C" w14:textId="77777777" w:rsidR="009A3EAF" w:rsidRPr="00337F04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omawia decyzje polityczne władz II Rzeczypospolitej na tle wydarzeń militarnych podczas kampanii polskiej</w:t>
            </w:r>
          </w:p>
          <w:p w14:paraId="1A54FF30" w14:textId="0521C7AA" w:rsidR="007946A8" w:rsidRPr="00337F04" w:rsidRDefault="007946A8" w:rsidP="001A5D4B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opisuje przykłady </w:t>
            </w:r>
            <w:r w:rsidR="00704273">
              <w:rPr>
                <w:rFonts w:ascii="Cambria" w:hAnsi="Cambria" w:cs="Arial"/>
              </w:rPr>
              <w:br/>
            </w:r>
            <w:r w:rsidRPr="00337F04">
              <w:rPr>
                <w:rFonts w:ascii="Cambria" w:hAnsi="Cambria" w:cs="Arial"/>
              </w:rPr>
              <w:t>bohaterstwa polskich żołnierzy, w tym: Westerplatte, Poczty Polskiej, Mokrej, Wizny, bitwy nad Bzurą, Warszawy, Kocka, i wskazuje te miejsca na mapie</w:t>
            </w:r>
          </w:p>
          <w:p w14:paraId="4AB97FC9" w14:textId="77777777" w:rsidR="009A3EAF" w:rsidRPr="00337F04" w:rsidRDefault="009A3EAF" w:rsidP="007946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1AFF59C5" w14:textId="77777777" w:rsidR="007946A8" w:rsidRDefault="009A3EAF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  <w:i/>
              </w:rPr>
            </w:pPr>
            <w:r w:rsidRPr="00337F04">
              <w:rPr>
                <w:rFonts w:ascii="Cambria" w:hAnsi="Cambria" w:cs="Arial"/>
              </w:rPr>
              <w:t xml:space="preserve">– stosuje pojęcia: </w:t>
            </w:r>
            <w:r w:rsidRPr="00337F04">
              <w:rPr>
                <w:rFonts w:ascii="Cambria" w:hAnsi="Cambria" w:cs="Arial"/>
                <w:i/>
              </w:rPr>
              <w:t>prowokacja gliwicka, „Fall Weiss”, Luftwaffe, Einsatzgruppen (Grupy Specjalne), przedmoście rumuńskie</w:t>
            </w:r>
          </w:p>
          <w:p w14:paraId="2D38F07C" w14:textId="70FB6B45" w:rsidR="00372F15" w:rsidRDefault="0021674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wymienia wydarzenia związane z datami: 1–3 września 1939 r., 3 września 1939 r</w:t>
            </w:r>
            <w:r w:rsidR="00704273">
              <w:rPr>
                <w:rFonts w:ascii="Cambria" w:hAnsi="Cambria" w:cs="Arial"/>
              </w:rPr>
              <w:t>.</w:t>
            </w:r>
          </w:p>
          <w:p w14:paraId="6B2D1582" w14:textId="60E78728" w:rsidR="00372F15" w:rsidRDefault="00372F1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opisuje główne etapy kampanii polskiej </w:t>
            </w:r>
          </w:p>
          <w:p w14:paraId="547E74DF" w14:textId="784F3C69" w:rsidR="007946A8" w:rsidRDefault="009A3EAF" w:rsidP="007946A8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omawia działalność postaci: Henryka Sucharskiego </w:t>
            </w:r>
            <w:r w:rsidR="00704273">
              <w:rPr>
                <w:rFonts w:ascii="Cambria" w:hAnsi="Cambria" w:cs="Arial"/>
              </w:rPr>
              <w:br/>
            </w:r>
            <w:r w:rsidRPr="00337F04">
              <w:rPr>
                <w:rFonts w:ascii="Cambria" w:hAnsi="Cambria" w:cs="Arial"/>
              </w:rPr>
              <w:lastRenderedPageBreak/>
              <w:t>i Franciszka Dąbrowskiego,</w:t>
            </w:r>
          </w:p>
          <w:p w14:paraId="486F9561" w14:textId="2646D5D9" w:rsidR="009A3EAF" w:rsidRPr="001E727C" w:rsidRDefault="009A3EAF" w:rsidP="001E727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hAnsi="Cambria" w:cs="Arial"/>
              </w:rPr>
              <w:t xml:space="preserve"> </w:t>
            </w:r>
            <w:r w:rsidR="007946A8" w:rsidRPr="00337F04">
              <w:rPr>
                <w:rFonts w:ascii="Cambria" w:hAnsi="Cambria" w:cs="Arial"/>
              </w:rPr>
              <w:t>– wyjaśnia przyczyny przegranej Polski w wojnie we wrześniu 1939 r.</w:t>
            </w:r>
          </w:p>
        </w:tc>
        <w:tc>
          <w:tcPr>
            <w:tcW w:w="2693" w:type="dxa"/>
            <w:gridSpan w:val="3"/>
          </w:tcPr>
          <w:p w14:paraId="09526E6B" w14:textId="03AB1A59" w:rsidR="009A3EAF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1E727C">
              <w:rPr>
                <w:rFonts w:ascii="Cambria" w:hAnsi="Cambria" w:cs="Arial"/>
                <w:highlight w:val="darkGray"/>
              </w:rPr>
              <w:lastRenderedPageBreak/>
              <w:t>– przedstawia polityczne i militarne założenia planu obrony Polski w 1939 r.</w:t>
            </w:r>
            <w:r w:rsidR="00216745" w:rsidRPr="00337F04">
              <w:rPr>
                <w:rFonts w:ascii="Cambria" w:hAnsi="Cambria" w:cs="Arial"/>
              </w:rPr>
              <w:t xml:space="preserve"> </w:t>
            </w:r>
            <w:r w:rsidR="001E727C">
              <w:rPr>
                <w:rFonts w:ascii="Cambria" w:hAnsi="Cambria" w:cs="Arial"/>
              </w:rPr>
              <w:br/>
              <w:t xml:space="preserve">- </w:t>
            </w:r>
            <w:r w:rsidR="00216745">
              <w:rPr>
                <w:rFonts w:ascii="Cambria" w:hAnsi="Cambria" w:cs="Arial"/>
              </w:rPr>
              <w:t>omawia wydarzenia związane z datami</w:t>
            </w:r>
            <w:r w:rsidR="00704273">
              <w:rPr>
                <w:rFonts w:ascii="Cambria" w:hAnsi="Cambria" w:cs="Arial"/>
              </w:rPr>
              <w:t>: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9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12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28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>2 października 1939 r.</w:t>
            </w:r>
          </w:p>
          <w:p w14:paraId="3AE2BB93" w14:textId="51238ABF" w:rsidR="00216745" w:rsidRPr="00337F04" w:rsidRDefault="00216745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216745">
              <w:rPr>
                <w:rFonts w:ascii="Cambria" w:hAnsi="Cambria" w:cs="Arial"/>
              </w:rPr>
              <w:t>– omawia działalność postaci:</w:t>
            </w:r>
            <w:r w:rsidR="007946A8">
              <w:rPr>
                <w:rFonts w:ascii="Cambria" w:hAnsi="Cambria" w:cs="Arial"/>
              </w:rPr>
              <w:t xml:space="preserve"> </w:t>
            </w:r>
            <w:r w:rsidRPr="00216745">
              <w:rPr>
                <w:rFonts w:ascii="Cambria" w:hAnsi="Cambria" w:cs="Arial"/>
              </w:rPr>
              <w:t>Tadeusza Kutrzeby, Władysława Bortnowskiego, Władysława Raginisa, Władysława Langnera, Józefa Unruga,</w:t>
            </w:r>
            <w:r w:rsidR="00372F15">
              <w:rPr>
                <w:rFonts w:ascii="Cambria" w:hAnsi="Cambria" w:cs="Arial"/>
              </w:rPr>
              <w:t xml:space="preserve"> Stanisława Dąbka</w:t>
            </w:r>
          </w:p>
        </w:tc>
        <w:tc>
          <w:tcPr>
            <w:tcW w:w="1701" w:type="dxa"/>
          </w:tcPr>
          <w:p w14:paraId="541747D9" w14:textId="77777777" w:rsidR="007946A8" w:rsidRDefault="009A3EAF" w:rsidP="001A5D4B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prezentuje założenia polityki Wielkiej Brytanii </w:t>
            </w:r>
            <w:r w:rsidRPr="00337F04">
              <w:rPr>
                <w:rFonts w:ascii="Cambria" w:hAnsi="Cambria" w:cs="Arial"/>
              </w:rPr>
              <w:br/>
              <w:t>i Francji wobec konfliktu polsko-niemieckiego</w:t>
            </w:r>
          </w:p>
          <w:p w14:paraId="6E95E06A" w14:textId="1C2C348A" w:rsidR="009A3EAF" w:rsidRPr="00337F04" w:rsidRDefault="007946A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hAnsi="Cambria" w:cs="Arial"/>
              </w:rPr>
              <w:t>– podaje przykłady zbrodni wojennych dokonanych przez agresorów, m.in. w Wieluniu, Bydgoszczy, okolicach Wejherowa</w:t>
            </w:r>
          </w:p>
        </w:tc>
      </w:tr>
      <w:tr w:rsidR="007946A8" w:rsidRPr="00337F04" w14:paraId="5865CAC4" w14:textId="77777777" w:rsidTr="000941B4">
        <w:trPr>
          <w:trHeight w:val="132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49BBBC4" w14:textId="12CD7C36" w:rsidR="007946A8" w:rsidRPr="00337F04" w:rsidRDefault="007946A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1" w:name="_Hlk107529290"/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 xml:space="preserve">2. Hitler </w:t>
            </w:r>
            <w:r w:rsidR="00704273">
              <w:rPr>
                <w:rFonts w:ascii="Cambria" w:eastAsia="Calibri" w:hAnsi="Cambria" w:cs="Arial"/>
                <w:bCs/>
                <w:lang w:eastAsia="ar-SA"/>
              </w:rPr>
              <w:br/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i Stalin dzielą Europę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711" w14:textId="163CAC7A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Współpraca ZSRS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III Rzeszy</w:t>
            </w:r>
          </w:p>
          <w:p w14:paraId="2A0AA15A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Sowieckie podboje</w:t>
            </w:r>
          </w:p>
          <w:p w14:paraId="74DCBC01" w14:textId="30B188A8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Podbój Danii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Norwegii przez Niemcy</w:t>
            </w:r>
          </w:p>
          <w:p w14:paraId="5325690D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Podbój Belgii, Holandii i Francji</w:t>
            </w:r>
          </w:p>
          <w:p w14:paraId="5D3BE6C5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Przeciwko Wielkiej Brytanii</w:t>
            </w:r>
          </w:p>
          <w:p w14:paraId="5E11059B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Bałkanach</w:t>
            </w:r>
          </w:p>
          <w:p w14:paraId="4E10F6AE" w14:textId="77777777" w:rsidR="007946A8" w:rsidRPr="00337F04" w:rsidRDefault="007946A8" w:rsidP="001A5D4B">
            <w:pPr>
              <w:tabs>
                <w:tab w:val="num" w:pos="360"/>
              </w:tabs>
              <w:suppressAutoHyphens/>
              <w:spacing w:after="0" w:line="240" w:lineRule="auto"/>
              <w:ind w:left="227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6D17B083" w14:textId="25D461AF" w:rsidR="00A43EA0" w:rsidRPr="00A43EA0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 xml:space="preserve">– stosuje pojęcia: pakt Ribbentrop–Mołotow, kolaboracja, bitwa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A43EA0">
              <w:rPr>
                <w:rFonts w:ascii="Cambria" w:eastAsia="DejaVu Sans" w:hAnsi="Cambria" w:cs="Arial"/>
                <w:lang w:eastAsia="pl-PL" w:bidi="pl-PL"/>
              </w:rPr>
              <w:t>o Anglię</w:t>
            </w:r>
          </w:p>
          <w:p w14:paraId="57BCAE71" w14:textId="1BEF7D10" w:rsidR="007946A8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 omawia działalność postaci: Józefa Stalina, Adolfa Hitlera</w:t>
            </w:r>
          </w:p>
          <w:p w14:paraId="1970A82B" w14:textId="77777777"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 wymienia sojuszników III Rzeszy, którzy przystąpili do współpracy w latach 1939–1941</w:t>
            </w:r>
          </w:p>
          <w:p w14:paraId="5B52B460" w14:textId="5FB44971" w:rsidR="007946A8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wyjaśnia znaczenie zwycięstwa Wielkiej Brytanii i jej sojuszników w bitwie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o Anglię</w:t>
            </w:r>
          </w:p>
          <w:p w14:paraId="124ECA09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4A0C98E4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4BDD5597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1D455DA2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0BC59C88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66A3A295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72E984B2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73B926C3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21850DFF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17CF05D6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</w:tc>
        <w:tc>
          <w:tcPr>
            <w:tcW w:w="3402" w:type="dxa"/>
            <w:gridSpan w:val="2"/>
          </w:tcPr>
          <w:p w14:paraId="67FD3544" w14:textId="18B65DEC" w:rsidR="00A43EA0" w:rsidRPr="00A43EA0" w:rsidRDefault="00704273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</w:t>
            </w:r>
            <w:r w:rsidR="00A43EA0">
              <w:rPr>
                <w:rFonts w:ascii="Cambria" w:eastAsia="DejaVu Sans" w:hAnsi="Cambria" w:cs="Arial"/>
                <w:lang w:eastAsia="pl-PL" w:bidi="pl-PL"/>
              </w:rPr>
              <w:t xml:space="preserve"> </w:t>
            </w:r>
            <w:r w:rsidR="00A43EA0" w:rsidRPr="00A43EA0">
              <w:rPr>
                <w:rFonts w:ascii="Cambria" w:eastAsia="DejaVu Sans" w:hAnsi="Cambria" w:cs="Arial"/>
                <w:lang w:eastAsia="pl-PL" w:bidi="pl-PL"/>
              </w:rPr>
              <w:t xml:space="preserve">stosuje pojęcia: wojna zimowa, republiki bałtyckie, </w:t>
            </w:r>
            <w:r w:rsidR="00DC4177" w:rsidRPr="00A43EA0">
              <w:rPr>
                <w:rFonts w:ascii="Cambria" w:eastAsia="Calibri" w:hAnsi="Cambria" w:cs="Arial"/>
                <w:bCs/>
                <w:color w:val="000000"/>
              </w:rPr>
              <w:t>państwo Vichy, Komitet Wolnej Francji, RAF</w:t>
            </w:r>
          </w:p>
          <w:p w14:paraId="607EDD11" w14:textId="6BC0844D" w:rsidR="007946A8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 omawia działalność postaci: Benita Mussoliniego, Winstona Churchilla</w:t>
            </w:r>
          </w:p>
          <w:p w14:paraId="58836E6C" w14:textId="273DF0D7"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charakteryzuje cele polityki Hitlera i Stalina w Europie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w latach 1939–1941 oraz przykłady ich współpracy</w:t>
            </w:r>
          </w:p>
          <w:p w14:paraId="0D358EBF" w14:textId="77777777" w:rsidR="00704273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wskazuje na mapie: kierunki agresji sowieckiej, niemieckiej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i włoskiej oraz obszary okupowane przez agresoró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t>w</w:t>
            </w:r>
          </w:p>
          <w:p w14:paraId="012089B2" w14:textId="547BC987" w:rsidR="00DC4177" w:rsidRPr="00DC4177" w:rsidRDefault="00704273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</w:t>
            </w:r>
            <w:r w:rsidR="00DC4177" w:rsidRPr="00DC4177">
              <w:rPr>
                <w:rFonts w:ascii="Cambria" w:eastAsia="DejaVu Sans" w:hAnsi="Cambria" w:cs="Arial"/>
                <w:lang w:eastAsia="pl-PL" w:bidi="pl-PL"/>
              </w:rPr>
              <w:t xml:space="preserve"> omawia wydarzenia związane </w:t>
            </w:r>
            <w:r>
              <w:rPr>
                <w:rFonts w:ascii="Cambria" w:eastAsia="DejaVu Sans" w:hAnsi="Cambria" w:cs="Arial"/>
                <w:lang w:eastAsia="pl-PL" w:bidi="pl-PL"/>
              </w:rPr>
              <w:br/>
            </w:r>
            <w:r w:rsidR="00DC4177" w:rsidRPr="00DC4177">
              <w:rPr>
                <w:rFonts w:ascii="Cambria" w:eastAsia="DejaVu Sans" w:hAnsi="Cambria" w:cs="Arial"/>
                <w:lang w:eastAsia="pl-PL" w:bidi="pl-PL"/>
              </w:rPr>
              <w:t>z agresją sowiecką i niemiecką z: listopada 1939 r. marca 1940 r., maja 1940 r., lipca–października 1940 r.</w:t>
            </w:r>
          </w:p>
          <w:p w14:paraId="584F22E4" w14:textId="77777777"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 przedstawia główne przyczyny klęski Francji w 1940 r.</w:t>
            </w:r>
          </w:p>
          <w:p w14:paraId="14EF1AA1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7BD45636" w14:textId="152ABDBC" w:rsidR="007946A8" w:rsidRPr="00337F04" w:rsidRDefault="007946A8" w:rsidP="007946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07CFAAD1" w14:textId="4A9F3737" w:rsidR="005113AE" w:rsidRPr="00337F04" w:rsidRDefault="005113AE" w:rsidP="001A5D4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4D91D852" w14:textId="69FA6859" w:rsidR="00A43EA0" w:rsidRDefault="00A43EA0" w:rsidP="00A43EA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43EA0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stosuje pojęcia: „Fall Gelb”, operacja „Lew morski”, linia Mannerheima, Linia Maginota</w:t>
            </w:r>
          </w:p>
          <w:p w14:paraId="5C5F9525" w14:textId="144D7F39" w:rsidR="00DC4177" w:rsidRPr="00DC4177" w:rsidRDefault="00A43EA0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43EA0">
              <w:rPr>
                <w:rFonts w:ascii="Cambria" w:eastAsia="Calibri" w:hAnsi="Cambria" w:cs="Arial"/>
                <w:bCs/>
                <w:color w:val="000000"/>
              </w:rPr>
              <w:t>– omawia działalność postaci: Charles’a de Gaulle’a</w:t>
            </w:r>
            <w:r w:rsidR="000E6D4B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="000E6D4B" w:rsidRPr="00A43EA0">
              <w:rPr>
                <w:rFonts w:ascii="Cambria" w:eastAsia="Calibri" w:hAnsi="Cambria" w:cs="Arial"/>
                <w:bCs/>
                <w:color w:val="000000"/>
              </w:rPr>
              <w:t>Philippe’a Pétaina, Josipa Broza-Tito,</w:t>
            </w:r>
            <w:r w:rsid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Carla Gustafa Mannerheima, Vidkuna Quislinga, Hermanna Göringa, Ante Pavelicia, Léona Degrelle</w:t>
            </w:r>
          </w:p>
          <w:p w14:paraId="59E9A06E" w14:textId="77777777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omawia wydarzenia związane z datami: </w:t>
            </w:r>
          </w:p>
          <w:p w14:paraId="72BC7CB1" w14:textId="2BEF17DC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12 marca 1940 r.,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9 kwietnia 1940 r., </w:t>
            </w:r>
          </w:p>
          <w:p w14:paraId="44087F3F" w14:textId="0E732845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10 maja 1940 r.,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22 czerwca 1940 r., </w:t>
            </w:r>
          </w:p>
          <w:p w14:paraId="33337644" w14:textId="150671ED" w:rsidR="00DC4177" w:rsidRPr="00337F04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28 października 1940 r., 6 kwietnia 1941 r.–1 czerwca 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lastRenderedPageBreak/>
              <w:t>1941 r., 10 kwietnia 1941 r.</w:t>
            </w:r>
          </w:p>
        </w:tc>
        <w:tc>
          <w:tcPr>
            <w:tcW w:w="2693" w:type="dxa"/>
            <w:gridSpan w:val="3"/>
          </w:tcPr>
          <w:p w14:paraId="470D6511" w14:textId="72DC8E45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działalność postaci: Josipa Broza-Tito, Ante Pavelicia, Léona Degrelle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szczegółowo opisuje kolejne etapy agresji Niemiec w latach 1940–1941, wskazując zmiany na mapie politycznej </w:t>
            </w:r>
          </w:p>
          <w:p w14:paraId="21A5672F" w14:textId="124AD78B" w:rsidR="007946A8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opisuje przebieg bitwy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o Anglię, uwzględniając uzbrojenie obu stron konfliktu oraz sytuację ludności cywilnej Wielkiej Brytanii</w:t>
            </w:r>
          </w:p>
          <w:p w14:paraId="70CEFBDD" w14:textId="38B45509" w:rsidR="005113AE" w:rsidRDefault="005113AE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>– wyjaśnia znaczenie zawarcia zawieszenia broni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w Compiègne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czerwcu 1940 r</w:t>
            </w:r>
          </w:p>
          <w:p w14:paraId="584CD0DD" w14:textId="53E8B645" w:rsidR="00DC4177" w:rsidRPr="00337F04" w:rsidRDefault="00DC4177" w:rsidP="000E6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5EDD8431" w14:textId="792F1E4C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omawia sposób przejęcia kontroli nad republikami bałtyckimi przez ZSRS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1940 r.</w:t>
            </w:r>
          </w:p>
          <w:p w14:paraId="09878529" w14:textId="1F72DB78" w:rsidR="005113AE" w:rsidRPr="00DC4177" w:rsidRDefault="005113AE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t>c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harakteryzuje sytuację na Bałkanach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1941 r.</w:t>
            </w:r>
          </w:p>
          <w:p w14:paraId="571EEC8D" w14:textId="2F0C1F2E" w:rsidR="007946A8" w:rsidRPr="00337F04" w:rsidRDefault="007946A8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0941B4" w:rsidRPr="00337F04" w14:paraId="19837B21" w14:textId="77777777" w:rsidTr="000941B4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420B079" w14:textId="77777777" w:rsidR="000941B4" w:rsidRPr="00337F04" w:rsidRDefault="000941B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2" w:name="_Hlk107531329"/>
            <w:bookmarkEnd w:id="1"/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3. Wojna na froncie wschodnim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E1AF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Napaść Niemiec na ZSRS</w:t>
            </w:r>
          </w:p>
          <w:p w14:paraId="0CC4B43E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pod Moskwą</w:t>
            </w:r>
          </w:p>
          <w:p w14:paraId="714374CE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Niemcy i podbita ludność</w:t>
            </w:r>
          </w:p>
          <w:p w14:paraId="43E4EB36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Wspólnie przeciw Hitlerowi</w:t>
            </w:r>
          </w:p>
          <w:p w14:paraId="40205181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o Stalingrad</w:t>
            </w:r>
          </w:p>
          <w:p w14:paraId="32E3A85E" w14:textId="77777777" w:rsidR="000941B4" w:rsidRPr="00337F04" w:rsidRDefault="000941B4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AB49" w14:textId="77777777" w:rsidR="000941B4" w:rsidRPr="005113AE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>– stosuje pojęcia: plan „Barbarossa”, wielka wojna ojczyźniana, Lend-Lease Act, koalicja antyhitlerowska</w:t>
            </w:r>
          </w:p>
          <w:p w14:paraId="3C3C36AD" w14:textId="77777777" w:rsidR="000941B4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>– omawia działalność postaci: Adolfa Hitlera, Józefa Stalina, Gieorgija Żukowa</w:t>
            </w:r>
          </w:p>
          <w:p w14:paraId="49264929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>– charakteryzuje przyczyny nawiązania współpracy Wielkiej Brytanii i ZSRS oraz USA</w:t>
            </w:r>
          </w:p>
          <w:p w14:paraId="6E07E5D6" w14:textId="4AD13956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omawia stosunek ludności do okupanta na zajmowanych terenach przez Niemców, </w:t>
            </w:r>
          </w:p>
          <w:p w14:paraId="785F0F30" w14:textId="68CDB3AB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przedstawia politykę III Rzeszy wobec ludności cywilnej ZSRS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i wobec jeńców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B592" w14:textId="77777777" w:rsidR="000941B4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>– stosuje pojęcia: Lend-Lease Act,</w:t>
            </w:r>
          </w:p>
          <w:p w14:paraId="7CEEAA9F" w14:textId="3672A3F4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wymienia wydarzenia związane z datami:, marzec 1941 r.,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22 czerwca 1941 r., 12 lipca 1941 r., luty 1943 r., lipiec 1943 r.</w:t>
            </w:r>
          </w:p>
          <w:p w14:paraId="6B149A4F" w14:textId="670892A4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opisuje przebieg wojny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i analizuje przyczyny klęski niemieckiego Blitzkriegu w ZSRS</w:t>
            </w:r>
          </w:p>
          <w:p w14:paraId="4C6FE445" w14:textId="77777777" w:rsid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>– wskazuje na mapie przełomowe bitwy wojny na froncie wschodnim: Leningrad, Moskwa, Stalingrad,</w:t>
            </w:r>
          </w:p>
          <w:p w14:paraId="353E8B63" w14:textId="4EEE96F6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ocenia znaczenie pomocy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w ramach Lend-Lease Act dla wyniku wojny na froncie wschodnim</w:t>
            </w:r>
          </w:p>
          <w:p w14:paraId="1D4C1C94" w14:textId="1C2DABF7" w:rsid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- </w:t>
            </w:r>
            <w:r w:rsidRPr="000941B4">
              <w:rPr>
                <w:rFonts w:ascii="Cambria" w:hAnsi="Cambria" w:cs="Arial"/>
              </w:rPr>
              <w:t>podaje przykłady podjęcia współpracy z Niemcami i wyjaśnia ich przyczyny</w:t>
            </w:r>
          </w:p>
          <w:p w14:paraId="40170BD8" w14:textId="7B94FA1D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FFAF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– stosuje pojęcia: Lebensraum (‘przestrzeń życiowa’), blokada Leningradu, „droga życia”</w:t>
            </w:r>
          </w:p>
          <w:p w14:paraId="1FC2EAED" w14:textId="24450233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657A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– omawia działalność postaci: Friedricha von Paulusa, Stepana Bandery</w:t>
            </w:r>
          </w:p>
          <w:p w14:paraId="30ECAA66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251E3ED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6 grudnia 1941 r., listopad 1942 r., wrzesień 1941 r. styczeń 1944 r.</w:t>
            </w:r>
          </w:p>
          <w:p w14:paraId="4C22D23D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– omawia znaczenie klęski stalingradzkiej dla Niemiec</w:t>
            </w:r>
          </w:p>
          <w:p w14:paraId="13BB3D06" w14:textId="77777777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8AD9" w14:textId="067221BE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– opisuje potencjał wojenny stron konfliktu, ich taktykę oraz uzbrojenie</w:t>
            </w:r>
          </w:p>
        </w:tc>
      </w:tr>
      <w:bookmarkEnd w:id="2"/>
      <w:tr w:rsidR="00351889" w:rsidRPr="00337F04" w14:paraId="0415A1E2" w14:textId="77777777" w:rsidTr="00351889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641761B9" w14:textId="77777777" w:rsidR="00351889" w:rsidRPr="00337F04" w:rsidRDefault="0035188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4. Polityka </w:t>
            </w:r>
          </w:p>
          <w:p w14:paraId="700CF402" w14:textId="77777777" w:rsidR="00351889" w:rsidRPr="00337F04" w:rsidRDefault="0035188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Niemiec w okupowanej Europie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EFF5" w14:textId="77777777"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ludności okupowanych krajów</w:t>
            </w:r>
          </w:p>
          <w:p w14:paraId="7E774DF6" w14:textId="6140C63F"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Postawy ludności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władz krajów okupowanych</w:t>
            </w:r>
          </w:p>
          <w:p w14:paraId="41F6CCE7" w14:textId="2BFBCA13"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Ruch oporu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i partyzantka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w krajach europejskich</w:t>
            </w:r>
          </w:p>
          <w:p w14:paraId="341FA18B" w14:textId="77777777" w:rsidR="00351889" w:rsidRPr="00337F04" w:rsidRDefault="0035188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61EB1FC2" w14:textId="1BE1DE71" w:rsidR="00351889" w:rsidRP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 polityka rasowa, ruch oporu, podludzie, nadludzie, partyzantka </w:t>
            </w:r>
          </w:p>
          <w:p w14:paraId="142E2ECB" w14:textId="2596E80A" w:rsidR="00351889" w:rsidRP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>– omawia działalność postaci: Adolfa Hitlera</w:t>
            </w:r>
          </w:p>
          <w:p w14:paraId="02172FCD" w14:textId="67AF2819"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– wymienia kraje, </w:t>
            </w:r>
            <w:r w:rsidR="00704273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w których powstały rządy kolaborujące </w:t>
            </w:r>
            <w:r w:rsidR="00704273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z Niemcami, oraz kraje, </w:t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lastRenderedPageBreak/>
              <w:t>gdzie rozwinął się ruch oporu</w:t>
            </w:r>
          </w:p>
        </w:tc>
        <w:tc>
          <w:tcPr>
            <w:tcW w:w="3402" w:type="dxa"/>
            <w:gridSpan w:val="2"/>
          </w:tcPr>
          <w:p w14:paraId="715CBECE" w14:textId="77777777" w:rsid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pakt trzech, polityka rasowa, przestrzeń życiowa, Generalny Plan Wschodni, ruch oporu, podludzie, nadludzie, partyzantka</w:t>
            </w:r>
          </w:p>
          <w:p w14:paraId="2F69C9FA" w14:textId="45A2348D"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 w:rsidR="00704273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t>Charles’a de Gaulle’a, Philipe’a Pétaina</w:t>
            </w:r>
          </w:p>
        </w:tc>
        <w:tc>
          <w:tcPr>
            <w:tcW w:w="1984" w:type="dxa"/>
          </w:tcPr>
          <w:p w14:paraId="77F48288" w14:textId="77777777" w:rsidR="00515E2D" w:rsidRPr="00351889" w:rsidRDefault="00515E2D" w:rsidP="00515E2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 charakteryzuje zróżnicowanie polityki niemieckiej na terenach okupowanych</w:t>
            </w:r>
          </w:p>
          <w:p w14:paraId="0EA49829" w14:textId="7A408354" w:rsidR="00351889" w:rsidRPr="00337F04" w:rsidRDefault="00515E2D" w:rsidP="00515E2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 omawia postawy ludności okupowanej Europy</w:t>
            </w:r>
          </w:p>
        </w:tc>
        <w:tc>
          <w:tcPr>
            <w:tcW w:w="2693" w:type="dxa"/>
            <w:gridSpan w:val="3"/>
          </w:tcPr>
          <w:p w14:paraId="4238C7A5" w14:textId="310F6DEB" w:rsidR="00351889" w:rsidRPr="00351889" w:rsidRDefault="00704273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>stosuje pojęcia: Résistance, Rote Kapelle, polityka „piernika i pejcza”</w:t>
            </w:r>
          </w:p>
          <w:p w14:paraId="5B6E2580" w14:textId="588EC3A5"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39C98C3C" w14:textId="60A982CC" w:rsidR="00351889" w:rsidRPr="00337F04" w:rsidRDefault="00704273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porównuje sytuację w okupowanych przez Niemców krajach zachodnich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  <w:t xml:space="preserve">i w Polsce </w:t>
            </w:r>
          </w:p>
        </w:tc>
      </w:tr>
      <w:tr w:rsidR="000170E3" w:rsidRPr="00337F04" w14:paraId="411FECE8" w14:textId="77777777" w:rsidTr="000170E3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4CF00489" w14:textId="77777777" w:rsidR="000170E3" w:rsidRPr="00337F04" w:rsidRDefault="000170E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3" w:name="_Hlk107532150"/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5. Holokaust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E6C5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Separacja ludności żydowskiej</w:t>
            </w:r>
          </w:p>
          <w:p w14:paraId="04A3D5BB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stronę zagłady</w:t>
            </w:r>
          </w:p>
          <w:p w14:paraId="1C4B2953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Zagłada Żydów</w:t>
            </w:r>
          </w:p>
          <w:p w14:paraId="0A7D0616" w14:textId="2620E358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Powstanie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getcie</w:t>
            </w:r>
          </w:p>
          <w:p w14:paraId="795F1E8E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Postawy wobec Holokaustu</w:t>
            </w:r>
          </w:p>
          <w:p w14:paraId="51242000" w14:textId="77777777" w:rsidR="000170E3" w:rsidRPr="00337F04" w:rsidRDefault="000170E3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71EC87EC" w14:textId="77777777" w:rsidR="000170E3" w:rsidRPr="00337F04" w:rsidRDefault="000170E3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5B0E4834" w14:textId="36B14CCD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stosuje pojęcia: gwiazda Dawida, getto</w:t>
            </w:r>
          </w:p>
          <w:p w14:paraId="4DF4D246" w14:textId="2BFE5B4B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 xml:space="preserve">– przedstawia założenia i metody polityki hitlerowskiej wobec Żydów oraz etapy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15E2D">
              <w:rPr>
                <w:rFonts w:ascii="Cambria" w:eastAsia="Times" w:hAnsi="Cambria" w:cs="Arial"/>
                <w:bCs/>
                <w:color w:val="000000"/>
              </w:rPr>
              <w:t>i metody jej realizacji (od dyskryminacji do zagłady)</w:t>
            </w:r>
          </w:p>
          <w:p w14:paraId="0D0EF69C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przedstawia sposób organizacji i cel działania sieci obozów koncentracyjnych oraz obozów zagłady, wyjaśnia różnice pomiędzy nimi, rozpoznaje główne miejsca eksterminacji (Auschwitz-Birkenau, Sobibór, Treblinka, Bełżec)</w:t>
            </w:r>
          </w:p>
          <w:p w14:paraId="0F1415D6" w14:textId="44DE420B" w:rsidR="000170E3" w:rsidRPr="00337F04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63FF8384" w14:textId="5D9E5279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stosuje pojęcia: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515E2D">
              <w:rPr>
                <w:rFonts w:ascii="Cambria" w:eastAsia="Times" w:hAnsi="Cambria" w:cs="Arial"/>
                <w:bCs/>
                <w:color w:val="000000"/>
              </w:rPr>
              <w:t>Żydowska Organizacja Bojowa, medal „Sprawiedliwy wśród Narodów Świata”</w:t>
            </w:r>
          </w:p>
          <w:p w14:paraId="5C654B39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omawia działalność postaci: Adolfa Eichmanna, Heinricha Himmlera, Reinharda Heydricha, Mordechaja Anielewicza, Marka Edelmana, Jana Karskiego, Witolda Pileckiego, Janusza Korczaka, rodziny Ulmów, Ireny Sendlerowej</w:t>
            </w:r>
          </w:p>
          <w:p w14:paraId="3503B59B" w14:textId="648B8704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wymienia wydarzenia związane z datami: 20 stycznia 1942 r., kwiecień 1943 r.</w:t>
            </w:r>
          </w:p>
          <w:p w14:paraId="6A5AC45D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wymienia wydarzenia związane z datami: 20 stycznia 1942 r., kwiecień 1943 r.</w:t>
            </w:r>
          </w:p>
          <w:p w14:paraId="2E404E34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omawia bilans Holokaustu</w:t>
            </w:r>
          </w:p>
          <w:p w14:paraId="7404E7EB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przedstawia formy pomocy Żydom niesione przez ludność krajów okupowanych</w:t>
            </w:r>
          </w:p>
          <w:p w14:paraId="66F3BDAD" w14:textId="06B9558F" w:rsidR="000170E3" w:rsidRPr="00337F04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2EFF64C2" w14:textId="77777777" w:rsidR="000170E3" w:rsidRPr="000170E3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 stosuje pojęcia: Szoah, „Żegota”, Żydowski Związek Wojskowy, Endlösung (‘ostateczne rozwiązanie kwestii żydowskiej’)</w:t>
            </w:r>
          </w:p>
          <w:p w14:paraId="3E6DB7AB" w14:textId="77777777" w:rsidR="000170E3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 omawia działalność postaci: Juliusza Grobelnego, Władysława Bartoszewskiego,</w:t>
            </w:r>
          </w:p>
          <w:p w14:paraId="5FB9ED7B" w14:textId="2A775111" w:rsidR="000170E3" w:rsidRPr="00337F04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 wymienia miejsca eksterminacji: Chełmno nad Nerem, Babi Jar, Jedwabne, Ponary</w:t>
            </w:r>
          </w:p>
        </w:tc>
        <w:tc>
          <w:tcPr>
            <w:tcW w:w="2693" w:type="dxa"/>
            <w:gridSpan w:val="3"/>
          </w:tcPr>
          <w:p w14:paraId="0A32DE5E" w14:textId="10EEA52B" w:rsidR="000170E3" w:rsidRPr="000170E3" w:rsidRDefault="00DB43C2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 xml:space="preserve"> omawia działalność postaci: Juliusza Grobelnego, Władysława Bartoszewskiego, Zofii Kossak-Szczuckiej, Wandy Krahelskiej, Matyldy Getter, Adama Sapiehy, Jana i Antoniny Żabińskich, Jurgena Stroppa </w:t>
            </w:r>
          </w:p>
          <w:p w14:paraId="7AD87D52" w14:textId="5C897159" w:rsidR="000170E3" w:rsidRPr="00337F04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 wymienia miejsca eksterminacji: Chełmno nad Nerem, Babi Jar, Jedwabne, Ponary</w:t>
            </w:r>
          </w:p>
        </w:tc>
        <w:tc>
          <w:tcPr>
            <w:tcW w:w="1701" w:type="dxa"/>
          </w:tcPr>
          <w:p w14:paraId="5AD8902D" w14:textId="5DC2199E" w:rsidR="000170E3" w:rsidRPr="00337F04" w:rsidRDefault="00DB43C2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 xml:space="preserve"> omawia działalność postaci: Wandy Krahelskiej, Matyldy Getter, Adama Sapiehy</w:t>
            </w:r>
          </w:p>
        </w:tc>
      </w:tr>
      <w:tr w:rsidR="00B40C3E" w:rsidRPr="00337F04" w14:paraId="34975899" w14:textId="77777777" w:rsidTr="00B40C3E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0D062F7" w14:textId="77777777" w:rsidR="00B40C3E" w:rsidRPr="00337F04" w:rsidRDefault="00B40C3E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4" w:name="_Hlk107532619"/>
            <w:bookmarkEnd w:id="3"/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6. Wojna poza Europą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59AC" w14:textId="3B7AF73F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Początek walk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Afryce</w:t>
            </w:r>
          </w:p>
          <w:p w14:paraId="788A014F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walk w Afryce</w:t>
            </w:r>
          </w:p>
          <w:p w14:paraId="61613998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morzach i oceanach</w:t>
            </w:r>
          </w:p>
          <w:p w14:paraId="69EB6CD5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Atak na Pearl Harbor</w:t>
            </w:r>
          </w:p>
          <w:p w14:paraId="07BB27CF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Ofensywa japońska w Azji</w:t>
            </w:r>
          </w:p>
          <w:p w14:paraId="31F2F06A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Pacyfiku</w:t>
            </w:r>
          </w:p>
        </w:tc>
        <w:tc>
          <w:tcPr>
            <w:tcW w:w="2414" w:type="dxa"/>
          </w:tcPr>
          <w:p w14:paraId="460174F9" w14:textId="2C87651B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wojna na Pacyfiku, U-Boot, Pearl Harbor, lotniskowiec</w:t>
            </w:r>
          </w:p>
          <w:p w14:paraId="40F15C88" w14:textId="4C2A5861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Benita 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Mussoliniego, Adolfa Hitlera</w:t>
            </w:r>
          </w:p>
          <w:p w14:paraId="2B56A99D" w14:textId="3749D73F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>
              <w:rPr>
                <w:rFonts w:ascii="Cambria" w:eastAsia="Times" w:hAnsi="Cambria" w:cs="Arial"/>
                <w:bCs/>
                <w:color w:val="000000"/>
              </w:rPr>
              <w:t xml:space="preserve">- 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>wskazuje na przyczyny zwycięstwa aliantów</w:t>
            </w:r>
          </w:p>
          <w:p w14:paraId="44DEEF08" w14:textId="2E31AFD9" w:rsidR="00B40C3E" w:rsidRPr="00337F04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2B00B723" w14:textId="495139FC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</w:t>
            </w:r>
            <w:r>
              <w:rPr>
                <w:rFonts w:ascii="Cambria" w:eastAsia="Times" w:hAnsi="Cambria" w:cs="Arial"/>
                <w:bCs/>
                <w:color w:val="000000"/>
              </w:rPr>
              <w:t>: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 wilcze stada, U-Boot, Pearl Harbor</w:t>
            </w:r>
          </w:p>
          <w:p w14:paraId="557E9414" w14:textId="0F8D674B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omawia działalność postaci: Franklina Delano Roosevelta</w:t>
            </w:r>
          </w:p>
          <w:p w14:paraId="74039F5A" w14:textId="77777777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7 grudnia 1941 r., 4–7 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czerwca 1942 r., październik–listopad 1942 r.</w:t>
            </w:r>
          </w:p>
          <w:p w14:paraId="4A05229A" w14:textId="77777777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wymienia cele strategiczne państw Osi w walkach poza Europą</w:t>
            </w:r>
          </w:p>
          <w:p w14:paraId="420D3ECB" w14:textId="77777777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omawia przebieg wojny w Afryce w latach 1941–43, wskazuje na przyczyny zwycięstwa aliantów</w:t>
            </w:r>
          </w:p>
          <w:p w14:paraId="4B081286" w14:textId="1F137132" w:rsidR="00B40C3E" w:rsidRPr="00337F04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85E1614" w14:textId="2CDECBFE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operacja „Torch”, Kriegsmarine, U-Boot, Royal Navy</w:t>
            </w:r>
          </w:p>
          <w:p w14:paraId="1C81A175" w14:textId="7A448B4A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341BD514" w14:textId="776C0413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szczegółowo omawia przebieg walk w Afryce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B40C3E">
              <w:rPr>
                <w:rFonts w:ascii="Cambria" w:eastAsia="Calibri" w:hAnsi="Cambria" w:cs="Arial"/>
                <w:bCs/>
                <w:color w:val="000000"/>
              </w:rPr>
              <w:t>i Azji</w:t>
            </w:r>
          </w:p>
          <w:p w14:paraId="450DEF3D" w14:textId="05E54517"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– przedstawia specyfikę wojny na Pacyfiku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>i wymienia przełomowe starcia zbrojne na tym obszarze podczas II wojny światowej</w:t>
            </w:r>
          </w:p>
        </w:tc>
        <w:tc>
          <w:tcPr>
            <w:tcW w:w="2693" w:type="dxa"/>
            <w:gridSpan w:val="3"/>
          </w:tcPr>
          <w:p w14:paraId="69F31DB0" w14:textId="77777777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operacja „Torch”, operacja, Kriegsmarine, U-Boot, Royal Navy</w:t>
            </w:r>
          </w:p>
          <w:p w14:paraId="2EC6EA44" w14:textId="77777777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Bernarda Montgomery’ego, Erwina </w:t>
            </w: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Rommla, Karla Dönitza, Isoroku Yamamoto</w:t>
            </w:r>
          </w:p>
          <w:p w14:paraId="2015F9D0" w14:textId="77777777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>– wymienia wydarzenia związane z datami: 13 września 1940 r., grudzień 1940 r., listopad 1941 r., sierpień 1942 r., luty 1943 r., październik–listopad 1942 r., 13 maja 1943 r.</w:t>
            </w:r>
          </w:p>
          <w:p w14:paraId="429FDE30" w14:textId="39E2AB9C"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20ECB98F" w14:textId="6F8AFD0D"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opisuje uzbrojenie stron konfliktu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t xml:space="preserve"> i ocenia ich potencjał militarny</w:t>
            </w:r>
          </w:p>
        </w:tc>
      </w:tr>
      <w:bookmarkEnd w:id="4"/>
      <w:tr w:rsidR="00716DBB" w:rsidRPr="00337F04" w14:paraId="30FB514A" w14:textId="77777777" w:rsidTr="00716DB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D2EC185" w14:textId="77777777" w:rsidR="00716DBB" w:rsidRPr="00337F04" w:rsidRDefault="00716DBB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7. Droga do zwycięstwa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048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Wielkiej Koalicji</w:t>
            </w:r>
          </w:p>
          <w:p w14:paraId="70001E76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na Łuku Kurskim</w:t>
            </w:r>
          </w:p>
          <w:p w14:paraId="4F9D7812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Desant na Sycylię i Włochy</w:t>
            </w:r>
          </w:p>
          <w:p w14:paraId="67143742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Konferencje Wielkiej Trójki</w:t>
            </w:r>
          </w:p>
          <w:p w14:paraId="0D98CE53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Lądowanie w Normandii i otwarcie drugiego frontu</w:t>
            </w:r>
          </w:p>
        </w:tc>
        <w:tc>
          <w:tcPr>
            <w:tcW w:w="2414" w:type="dxa"/>
          </w:tcPr>
          <w:p w14:paraId="3635141F" w14:textId="229D2F0B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stosuje pojęcia: Karta atlantycka, Wielka Trójka, Wielka Koalicja</w:t>
            </w:r>
          </w:p>
          <w:p w14:paraId="4EB03E95" w14:textId="25ED64E2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omawia działalność postaci: Józefa Stalina, Franklina Delano Roosevelta, Winstona Churchilla</w:t>
            </w:r>
          </w:p>
          <w:p w14:paraId="5A5DC6D9" w14:textId="574FBD94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przedstawia znaczenie wydarzeń: bitwy na Łuku Kurskim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 xml:space="preserve">oraz powstania drugiego frontu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>w Normandii</w:t>
            </w:r>
          </w:p>
          <w:p w14:paraId="20A52E99" w14:textId="249C2C5C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4BEFC64B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stosuje pojęcia: Karta atlantycka, Wielka Trójka, D-Day, Wielka Koalicja</w:t>
            </w:r>
          </w:p>
          <w:p w14:paraId="4896FD71" w14:textId="69785963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omawia działalność postaci: Dwighta Eisenhowera</w:t>
            </w:r>
          </w:p>
          <w:p w14:paraId="6385BBDA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wymienia wydarzenia związane z datami: 14 sierpnia 1941 r., 28 listopada–1 grudnia 1943 r., 4–11 lutego 1945 r., 6 czerwca 1944 r.</w:t>
            </w:r>
          </w:p>
          <w:p w14:paraId="1C84984D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wyjaśnia genezę powstania Wielkiej Koalicji oraz omawia znaczenie zasad sformułowanych w Karcie atlantyckiej</w:t>
            </w:r>
          </w:p>
          <w:p w14:paraId="22BF50FD" w14:textId="3E4BA459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przedstawia znaczenie wydarzeń: kapitulacji Włoch, bitwy o Monte Cassino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 xml:space="preserve">– omawia znaczenie konferencji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>w Teheranie</w:t>
            </w:r>
          </w:p>
        </w:tc>
        <w:tc>
          <w:tcPr>
            <w:tcW w:w="1984" w:type="dxa"/>
          </w:tcPr>
          <w:p w14:paraId="68BB9DA9" w14:textId="3E8C95EC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 xml:space="preserve">– stosuje pojęcia: operacja „Overlord”, operacja „Market Garden”, </w:t>
            </w:r>
          </w:p>
          <w:p w14:paraId="009C4539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podaje główne założenia polityki zagranicznej wielkich mocarstw w czasie II wojny światowej</w:t>
            </w:r>
          </w:p>
          <w:p w14:paraId="20C00988" w14:textId="35D6A9B4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</w:tcPr>
          <w:p w14:paraId="2A3C3774" w14:textId="32605CD8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stosuje pojęcia: operacja „Cytadela”, Włoska Republika Socjalna</w:t>
            </w:r>
          </w:p>
          <w:p w14:paraId="63283255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omawia działalność postaci: George’a Pattona, Douglasa MacArthura, Pietra Badoglio</w:t>
            </w:r>
          </w:p>
          <w:p w14:paraId="181FD4E0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183661BB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14 stycznia 1943 r., 10 lipca 1943 r., 19 sierpnia 1943 r., 8 września 1943 r., 23/24 czerwca 1944 r., październik 1944 r.</w:t>
            </w:r>
          </w:p>
          <w:p w14:paraId="023A6C52" w14:textId="295015DA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73EEF35E" w14:textId="006326CA" w:rsidR="00716DBB" w:rsidRPr="00337F04" w:rsidRDefault="00D12944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opisuje strategię oraz uzbrojenie stron konfliktu</w:t>
            </w:r>
          </w:p>
        </w:tc>
      </w:tr>
      <w:tr w:rsidR="00E95E60" w:rsidRPr="00337F04" w14:paraId="47A65DB3" w14:textId="77777777" w:rsidTr="00E95E6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346A4C57" w14:textId="77777777" w:rsidR="00E95E60" w:rsidRPr="00337F04" w:rsidRDefault="00E95E6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8. Koniec II wojny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71E1" w14:textId="77777777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Wyzwolenie Europy Środkowo-Wschodniej</w:t>
            </w:r>
          </w:p>
          <w:p w14:paraId="1EC0C17F" w14:textId="76ECC91D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Konferencja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Jałcie</w:t>
            </w:r>
          </w:p>
          <w:p w14:paraId="63CBE93F" w14:textId="74EC551E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Zajęcie Niemiec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Austrii</w:t>
            </w:r>
          </w:p>
          <w:p w14:paraId="20BFF400" w14:textId="298A5C35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Konferencja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Poczdamie</w:t>
            </w:r>
          </w:p>
          <w:p w14:paraId="7F005CDE" w14:textId="77777777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walk na Pacyfiku</w:t>
            </w:r>
          </w:p>
        </w:tc>
        <w:tc>
          <w:tcPr>
            <w:tcW w:w="2414" w:type="dxa"/>
          </w:tcPr>
          <w:p w14:paraId="1FECA4B7" w14:textId="2920742C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stosuje pojęcia: porządek jałtański, atak atomowy</w:t>
            </w:r>
          </w:p>
          <w:p w14:paraId="5477B408" w14:textId="5D158B42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Józefa Stalina, Franklina Delano Roosevelta, Winstona Churchilla, </w:t>
            </w:r>
          </w:p>
          <w:p w14:paraId="02CF5690" w14:textId="77777777" w:rsidR="00433374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wymienia wydarzenia związane z datami:</w:t>
            </w:r>
          </w:p>
          <w:p w14:paraId="0F426F8D" w14:textId="7CDB4412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8 maja 1945 r. 6 i 9 sierpnia 1945 r.</w:t>
            </w:r>
          </w:p>
          <w:p w14:paraId="4641D4BB" w14:textId="3C001DEB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opisuje okoliczności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i skutki wynalezienia oraz pierwszego użycia broni atomowej </w:t>
            </w:r>
          </w:p>
          <w:p w14:paraId="1B3D5B13" w14:textId="45650D35" w:rsidR="00E95E60" w:rsidRPr="00337F04" w:rsidRDefault="00E95E60" w:rsidP="00433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2A010465" w14:textId="77777777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stosuje pojęcia: porządek jałtański, naloty dywanowe, taktyka „żabich skoków”, atak atomowy</w:t>
            </w:r>
          </w:p>
          <w:p w14:paraId="041256C2" w14:textId="1E8C4390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omawia działalność postaci: Harry’ego Trumana, Clementa Attlee</w:t>
            </w:r>
          </w:p>
          <w:p w14:paraId="4E970F91" w14:textId="673874B4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czerwca 1944 r., 24 kwietnia 1945 r., </w:t>
            </w:r>
          </w:p>
          <w:p w14:paraId="630DE1E2" w14:textId="77777777" w:rsidR="00DE325A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omawia znaczenie operacji „Bagration</w:t>
            </w:r>
          </w:p>
          <w:p w14:paraId="23F03F48" w14:textId="0B875D2B" w:rsidR="00DE325A" w:rsidRPr="00E95E60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przedstawia ustalenia oraz znaczenie konferencji Wielkiej Trójki w Jałcie oraz Poczdamie</w:t>
            </w:r>
          </w:p>
          <w:p w14:paraId="2D26F96C" w14:textId="52B88306" w:rsidR="00E95E60" w:rsidRPr="00337F04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7C724B72" w14:textId="77777777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stosuje pojęcia: projekt „Manhattan”, kamikadze</w:t>
            </w:r>
          </w:p>
          <w:p w14:paraId="47C54FE5" w14:textId="71AB7593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omawia działalność postaci: Dwighta Eisenhowera, Alfreda Jodla, Wilhelma Keitla, Hirohito</w:t>
            </w:r>
          </w:p>
          <w:p w14:paraId="792E870E" w14:textId="61D7CB03" w:rsidR="00DE325A" w:rsidRPr="00E95E60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omawia przebieg działań wojennych w Europie i na Dalekim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t>W</w:t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schodzie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>w 1945 r.</w:t>
            </w:r>
          </w:p>
          <w:p w14:paraId="5AF5A2D3" w14:textId="5C97013F" w:rsidR="00E95E60" w:rsidRPr="00337F04" w:rsidRDefault="00E95E60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</w:tcPr>
          <w:p w14:paraId="5A803A1F" w14:textId="77777777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stosuje pojęcia: projekt „Manhattan”, kamikadze</w:t>
            </w:r>
          </w:p>
          <w:p w14:paraId="0442A0D7" w14:textId="19D2F253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omawia działalność postaci:  George’a Pattona, Douglasa MacArthura</w:t>
            </w:r>
          </w:p>
          <w:p w14:paraId="0B2108F6" w14:textId="77777777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D618955" w14:textId="3D1B28B9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14 stycznia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10 lipca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19 sierpnia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8 września 1943 r., 23/24 czerwca 1944 r., październik 1944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12 stycznia 1945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>16 kwietnia 1945 r.</w:t>
            </w:r>
          </w:p>
          <w:p w14:paraId="1C745138" w14:textId="2817C673" w:rsidR="00E95E60" w:rsidRPr="00337F04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wyjaśnia znaczenie udziału Wojska Polskiego w operacji berlińskiej 1945</w:t>
            </w:r>
          </w:p>
        </w:tc>
        <w:tc>
          <w:tcPr>
            <w:tcW w:w="1701" w:type="dxa"/>
          </w:tcPr>
          <w:p w14:paraId="7215C152" w14:textId="058F9DF5" w:rsidR="00E95E60" w:rsidRPr="00337F04" w:rsidRDefault="00DE325A" w:rsidP="00D1294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przedstawia okoliczności zamachu na Hitlera</w:t>
            </w:r>
          </w:p>
        </w:tc>
      </w:tr>
      <w:tr w:rsidR="00B82F11" w:rsidRPr="00337F04" w14:paraId="0EC29484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5465800E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54EE85BB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II</w:t>
            </w:r>
          </w:p>
          <w:p w14:paraId="5D8D3F4F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Polacy podczas II wojny światowej</w:t>
            </w:r>
          </w:p>
        </w:tc>
      </w:tr>
      <w:tr w:rsidR="00B75452" w:rsidRPr="00337F04" w14:paraId="03773991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9C8451F" w14:textId="77777777" w:rsidR="00B75452" w:rsidRPr="00337F04" w:rsidRDefault="00B754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1. Polska pod okupacją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A6CD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Podział ziem polskich w 1939 r.</w:t>
            </w:r>
          </w:p>
          <w:p w14:paraId="60DBFFEE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Wyniszczenie polskich elit</w:t>
            </w:r>
          </w:p>
          <w:p w14:paraId="72F6383B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III Rzeszy wobec Polaków</w:t>
            </w:r>
          </w:p>
          <w:p w14:paraId="6AD8296A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Niemieckie zbrodnie w Polsce</w:t>
            </w:r>
          </w:p>
          <w:p w14:paraId="01B9BCA0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ZSRS wobec Polaków</w:t>
            </w:r>
          </w:p>
          <w:p w14:paraId="4D85F601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Deportacje w głąb ZSRS</w:t>
            </w:r>
          </w:p>
          <w:p w14:paraId="273B60D4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Zbrodnia katyńska</w:t>
            </w:r>
          </w:p>
          <w:p w14:paraId="2BFE750A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Wobec sowieckiej okupacji</w:t>
            </w:r>
          </w:p>
        </w:tc>
        <w:tc>
          <w:tcPr>
            <w:tcW w:w="2908" w:type="dxa"/>
            <w:gridSpan w:val="2"/>
          </w:tcPr>
          <w:p w14:paraId="4218D1B1" w14:textId="13B0945A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Generalne Gubernatorstwo, łapanka, deportacja, </w:t>
            </w:r>
          </w:p>
          <w:p w14:paraId="4D3150F6" w14:textId="52EE4EA2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omawia działalność postaci: Maksymiliana Marii Kolbego, Hansa Franka</w:t>
            </w:r>
          </w:p>
          <w:p w14:paraId="77FBC927" w14:textId="64D160D4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 xml:space="preserve">– omawia i wskazuje na mapie podział ziem polskich okupowanych przez ZSRS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34A0B">
              <w:rPr>
                <w:rFonts w:ascii="Cambria" w:eastAsia="Times" w:hAnsi="Cambria" w:cs="Arial"/>
                <w:bCs/>
                <w:color w:val="000000"/>
              </w:rPr>
              <w:t>i III Rzeszę oraz zmiany wprowadzone po 1941 r.</w:t>
            </w:r>
          </w:p>
          <w:p w14:paraId="4947D7A5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>– podaje przykłady zbrodni niemieckich dokonanych na ludności polskiej</w:t>
            </w:r>
          </w:p>
          <w:p w14:paraId="1E7A1D34" w14:textId="7754BB22" w:rsidR="00B75452" w:rsidRPr="00337F04" w:rsidRDefault="001F2D00" w:rsidP="00E25EB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– wskazuje grupy społeczne najbardziej narażone na prześladowania niemieckie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>i sowieckie</w:t>
            </w:r>
          </w:p>
        </w:tc>
        <w:tc>
          <w:tcPr>
            <w:tcW w:w="2908" w:type="dxa"/>
          </w:tcPr>
          <w:p w14:paraId="39D42CB8" w14:textId="0879E642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Generalne Gubernatorstwo, łapanka, Volkslista, kontyngent, „gadzinówka”, deportacja, </w:t>
            </w:r>
          </w:p>
          <w:p w14:paraId="1BC451C2" w14:textId="75641B50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omawia działalność postaci: Wandy Wasilewskiej</w:t>
            </w:r>
          </w:p>
          <w:p w14:paraId="59BA5EBB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wymienia wydarzenia związane z datami: kwiecień–maj 1940 r., maj–czerwiec 1940 r.</w:t>
            </w:r>
          </w:p>
          <w:p w14:paraId="3AEABFA8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omawia przebieg deportacji Polaków </w:t>
            </w:r>
          </w:p>
          <w:p w14:paraId="5AC769A5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z Kresów Wschodnich w głąb ZSRS</w:t>
            </w:r>
          </w:p>
          <w:p w14:paraId="45E3AB55" w14:textId="2F2CC213" w:rsidR="00B75452" w:rsidRPr="00337F04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 xml:space="preserve"> – charakteryzuje przebieg oraz znaczenie zbrodni katyńskiej</w:t>
            </w:r>
          </w:p>
        </w:tc>
        <w:tc>
          <w:tcPr>
            <w:tcW w:w="2268" w:type="dxa"/>
            <w:gridSpan w:val="2"/>
          </w:tcPr>
          <w:p w14:paraId="69304235" w14:textId="0CCDA9FD" w:rsidR="008D4868" w:rsidRPr="008D4868" w:rsidRDefault="00B75452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 </w:t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– stosuje pojęcia: Sonderaktion „Krakau”, </w:t>
            </w:r>
            <w:r w:rsidR="001F2D00" w:rsidRPr="00534A0B">
              <w:rPr>
                <w:rFonts w:ascii="Cambria" w:eastAsia="Times" w:hAnsi="Cambria" w:cs="Arial"/>
                <w:bCs/>
                <w:color w:val="000000"/>
              </w:rPr>
              <w:t>akcja AB, sowietyzacja</w:t>
            </w:r>
            <w:r w:rsidR="001F2D00" w:rsidRPr="008D4868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„granatowa policja”, paszportyzacja</w:t>
            </w:r>
          </w:p>
          <w:p w14:paraId="7E525065" w14:textId="6F87BA9E" w:rsidR="008D4868" w:rsidRPr="008D4868" w:rsidRDefault="008D4868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  <w:p w14:paraId="41E26201" w14:textId="44555640" w:rsidR="00B75452" w:rsidRPr="00337F04" w:rsidRDefault="00B75452" w:rsidP="001F2D0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135027EA" w14:textId="60B5F421" w:rsidR="008D4868" w:rsidRPr="008D4868" w:rsidRDefault="008D4868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październik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1939 r., 1–2 listopada 1939 r.,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>5 marca 1940 r., marzec 1941 r.</w:t>
            </w:r>
          </w:p>
          <w:p w14:paraId="24D6A9B7" w14:textId="77777777" w:rsidR="00B75452" w:rsidRPr="00337F04" w:rsidRDefault="00B754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5A9AE605" w14:textId="7EA5BD9B" w:rsidR="00B75452" w:rsidRPr="00337F04" w:rsidRDefault="00E25EB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>–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wyjaśnia rolę okupantów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w zaognianiu trudnych relacji polsko-litewskich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i polsko-ukraińskich</w:t>
            </w:r>
          </w:p>
        </w:tc>
      </w:tr>
      <w:tr w:rsidR="00CB4633" w:rsidRPr="00337F04" w14:paraId="2F165318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FE82ACC" w14:textId="77777777" w:rsidR="00CB4633" w:rsidRPr="00337F04" w:rsidRDefault="00CB463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2. Polskie władze na uchodźstwie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93A6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 rząd na uchodźstwie</w:t>
            </w:r>
          </w:p>
          <w:p w14:paraId="22332258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Polskie siły zbrojne na Zachodzie</w:t>
            </w:r>
          </w:p>
          <w:p w14:paraId="1EB9580C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Układ Sikorski–Majski</w:t>
            </w:r>
          </w:p>
          <w:p w14:paraId="4773822D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Zerwanie stosunków polsko-sowieckich</w:t>
            </w:r>
          </w:p>
          <w:p w14:paraId="3555CC91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Katastrofa gibraltarska</w:t>
            </w:r>
          </w:p>
          <w:p w14:paraId="3795B6CF" w14:textId="4577769D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Polskie władze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ZSRS</w:t>
            </w:r>
          </w:p>
        </w:tc>
        <w:tc>
          <w:tcPr>
            <w:tcW w:w="2908" w:type="dxa"/>
            <w:gridSpan w:val="2"/>
          </w:tcPr>
          <w:p w14:paraId="39C3D7A9" w14:textId="60878913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stosuje pojęcia: rząd emigracyjny, armia Andersa, katastrofa gibraltarska</w:t>
            </w:r>
          </w:p>
          <w:p w14:paraId="7A522C49" w14:textId="5ED0064A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Sikorskiego, Władysława Andersa </w:t>
            </w:r>
          </w:p>
          <w:p w14:paraId="7133D09D" w14:textId="77777777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wyjaśnia okoliczności zerwania przez ZSRS stosunków dyplomatycznych z polskim rządem </w:t>
            </w:r>
          </w:p>
          <w:p w14:paraId="175D3367" w14:textId="4BC8A999" w:rsidR="00CB4633" w:rsidRPr="00337F04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11087F33" w14:textId="534AEAB1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stosuje pojęcia: układ Sikorski–Majski, katastrofa gibraltarska</w:t>
            </w:r>
          </w:p>
          <w:p w14:paraId="5D264494" w14:textId="221F251D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30 września 1939 r., 30 lipca 1941 r., 14 lutego 1942 r.,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84E3E">
              <w:rPr>
                <w:rFonts w:ascii="Cambria" w:eastAsia="Times" w:hAnsi="Cambria" w:cs="Arial"/>
                <w:bCs/>
                <w:color w:val="000000"/>
              </w:rPr>
              <w:t>25 kwietnia 1943 r., 4 lipca 1943 r.</w:t>
            </w:r>
          </w:p>
          <w:p w14:paraId="48D95E79" w14:textId="77777777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omawia założenia układu Sikorski–Majski</w:t>
            </w:r>
          </w:p>
          <w:p w14:paraId="560A1D86" w14:textId="77777777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opisuje okoliczności wyjścia z ZSRS armii gen. Władysława Andersa</w:t>
            </w:r>
          </w:p>
          <w:p w14:paraId="42157557" w14:textId="09568972" w:rsidR="00CB4633" w:rsidRPr="00337F04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651B3E2C" w14:textId="6A2736F5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Stanisława Mikołajczyka, </w:t>
            </w:r>
          </w:p>
          <w:p w14:paraId="612CFB6B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7BAC34C" w14:textId="470C5D49" w:rsidR="003534BB" w:rsidRPr="003534BB" w:rsidRDefault="003534BB" w:rsidP="0019019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13 listopada 1939 r.,  13 kwietnia 1943 r., 30 czerwca 1943 r., </w:t>
            </w:r>
          </w:p>
          <w:p w14:paraId="19FF2075" w14:textId="1FDF887A" w:rsidR="00CB4633" w:rsidRPr="00337F04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>– charakteryzuje postawę Wielkiej Trójki wobec ZSRS</w:t>
            </w:r>
          </w:p>
        </w:tc>
        <w:tc>
          <w:tcPr>
            <w:tcW w:w="1984" w:type="dxa"/>
          </w:tcPr>
          <w:p w14:paraId="62DE89DF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>– stosuje pojęcie: Rada Narodowa RP</w:t>
            </w:r>
          </w:p>
          <w:p w14:paraId="0E5C085B" w14:textId="5D8379F9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Bolesława Bieruta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4BB">
              <w:rPr>
                <w:rFonts w:ascii="Cambria" w:eastAsia="Times" w:hAnsi="Cambria" w:cs="Arial"/>
                <w:bCs/>
                <w:color w:val="000000"/>
              </w:rPr>
              <w:t>i Władysława Gomułki, Kazimierza Sosnkowskiego, Cyryla Ratajskiego, Pawła Findera, Marcelego Nowotki</w:t>
            </w:r>
          </w:p>
          <w:p w14:paraId="7BB94473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D83F53A" w14:textId="4A7C3D09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 31 grudnia 1943 r./</w:t>
            </w:r>
          </w:p>
          <w:p w14:paraId="1A6378E1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>1 stycznia 1944 r., styczeń 1944 r.</w:t>
            </w:r>
          </w:p>
          <w:p w14:paraId="6B8CE8A4" w14:textId="3549F3AF" w:rsidR="00CB4633" w:rsidRPr="00E25EB1" w:rsidRDefault="003534BB" w:rsidP="001A5D4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wymienia tworzące się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4BB">
              <w:rPr>
                <w:rFonts w:ascii="Cambria" w:eastAsia="Times" w:hAnsi="Cambria" w:cs="Arial"/>
                <w:bCs/>
                <w:color w:val="000000"/>
              </w:rPr>
              <w:t>w ZSRS i w kraju ośrodki przyszłych polskich władz komunistycznych (od powstania PPR do utworzenia KRN)</w:t>
            </w:r>
          </w:p>
        </w:tc>
        <w:tc>
          <w:tcPr>
            <w:tcW w:w="2126" w:type="dxa"/>
            <w:gridSpan w:val="2"/>
          </w:tcPr>
          <w:p w14:paraId="0F56504A" w14:textId="77777777" w:rsidR="008B57FC" w:rsidRPr="00484E3E" w:rsidRDefault="008B57FC" w:rsidP="008B57F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przedstawia okoliczności utworzenia polskiego rządu emigracyjnego (w tym umowę paryską oraz antysanacyjny charakter rządu)</w:t>
            </w:r>
          </w:p>
          <w:p w14:paraId="4506C091" w14:textId="7A13840D" w:rsidR="00CB4633" w:rsidRPr="00337F04" w:rsidRDefault="009B6D0D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ocenia znaczenie śmierci gen. Władysława Sikorskiego</w:t>
            </w:r>
          </w:p>
        </w:tc>
      </w:tr>
      <w:tr w:rsidR="006A0882" w:rsidRPr="00337F04" w14:paraId="39FFCC53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67E8016" w14:textId="77777777" w:rsidR="006A0882" w:rsidRPr="00337F04" w:rsidRDefault="006A088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3. Polskie Państwo Podziemne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098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Struktury Polskiego Państwa Podziemnego</w:t>
            </w:r>
          </w:p>
          <w:p w14:paraId="4DC60E53" w14:textId="043352D6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Konspiracja wojskowa </w:t>
            </w:r>
          </w:p>
          <w:p w14:paraId="42206E74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Działalność Polskiego Podziemia</w:t>
            </w:r>
          </w:p>
          <w:p w14:paraId="713A2BFC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Konspiracja cywilna</w:t>
            </w:r>
          </w:p>
          <w:p w14:paraId="5FB64633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Pozostałe podziemne organizacje zbrojne</w:t>
            </w:r>
          </w:p>
          <w:p w14:paraId="6EB002D8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Rzeź wołyńska</w:t>
            </w:r>
          </w:p>
          <w:p w14:paraId="0A1CA008" w14:textId="5428C372" w:rsidR="006A0882" w:rsidRPr="00D02916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Akcja „Burza</w:t>
            </w:r>
          </w:p>
        </w:tc>
        <w:tc>
          <w:tcPr>
            <w:tcW w:w="2908" w:type="dxa"/>
            <w:gridSpan w:val="2"/>
          </w:tcPr>
          <w:p w14:paraId="223C93A7" w14:textId="43B748A1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stosuje pojęcia: Polskie Państwo Podziemne, Związek Walki Zbrojnej, Armia Krajowa, partyzantka, rzeź wołyńska, tajne komplety</w:t>
            </w:r>
          </w:p>
          <w:p w14:paraId="26F2F793" w14:textId="7F40B3EF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27 września 1939 r.,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>14 lutego 1942 r.</w:t>
            </w:r>
          </w:p>
          <w:p w14:paraId="5F1F1809" w14:textId="7777777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omawia cele i przebieg akcji „Burza”</w:t>
            </w:r>
          </w:p>
          <w:p w14:paraId="6B0206D3" w14:textId="77777777" w:rsidR="006A0882" w:rsidRPr="00337F04" w:rsidRDefault="006A0882" w:rsidP="00223AC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30FEEA6D" w14:textId="7376E83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stosuje pojęcia:  cichociemni, Delegat Rządu RP na Kraj, sabotaż, dywersja, „krwawa niedziela”, </w:t>
            </w:r>
          </w:p>
          <w:p w14:paraId="3E741DF5" w14:textId="0676D06D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omawia działalność postaci: Stefana Roweckiego ps. Grot, Augusta Emila Fieldorfa</w:t>
            </w:r>
          </w:p>
          <w:p w14:paraId="07AE08FD" w14:textId="7777777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wymienia konspiracyjne struktury wojskowe (SZP, ZWZ, AK, Bataliony Chłopskie)</w:t>
            </w:r>
          </w:p>
          <w:p w14:paraId="3A9B823D" w14:textId="7777777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opisuje najważniejsze akcje ZWZ–AK </w:t>
            </w:r>
          </w:p>
          <w:p w14:paraId="20C49BD9" w14:textId="7043C405" w:rsidR="004C0CA4" w:rsidRPr="008955A8" w:rsidRDefault="004C0CA4" w:rsidP="004C0CA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przedstawia genezę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>i przebieg rzezi wołyńskiej</w:t>
            </w:r>
          </w:p>
          <w:p w14:paraId="3C8F2C20" w14:textId="3686C360" w:rsidR="006A0882" w:rsidRPr="00337F04" w:rsidRDefault="006A0882" w:rsidP="009F256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22A0F054" w14:textId="6B493BAC"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stosuje pojęcia: BIP, Związek Odwetu, organizacja „Wachlarz”, Kedyw, Gwardia Ludowa, </w:t>
            </w:r>
          </w:p>
          <w:p w14:paraId="133085E8" w14:textId="72C3D8BE"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– omawia działalność postaci: Franza Kutschery</w:t>
            </w:r>
            <w:r w:rsidR="001033D2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1033D2" w:rsidRPr="008955A8">
              <w:rPr>
                <w:rFonts w:ascii="Cambria" w:eastAsia="Times" w:hAnsi="Cambria" w:cs="Arial"/>
                <w:bCs/>
                <w:color w:val="000000"/>
              </w:rPr>
              <w:t xml:space="preserve">Tadeusza Komorowskiego ps. Bór, </w:t>
            </w:r>
            <w:r w:rsidR="001033D2" w:rsidRPr="009073A6">
              <w:rPr>
                <w:rFonts w:ascii="Cambria" w:eastAsia="Times" w:hAnsi="Cambria" w:cs="Arial"/>
                <w:bCs/>
                <w:color w:val="000000"/>
                <w:highlight w:val="darkGray"/>
              </w:rPr>
              <w:t>Jana Karskiego,</w:t>
            </w:r>
            <w:r w:rsidR="001033D2" w:rsidRPr="008955A8">
              <w:rPr>
                <w:rFonts w:ascii="Cambria" w:eastAsia="Times" w:hAnsi="Cambria" w:cs="Arial"/>
                <w:bCs/>
                <w:color w:val="000000"/>
              </w:rPr>
              <w:t xml:space="preserve"> Michała Karaszewicza-Tokarzewskiego,</w:t>
            </w:r>
          </w:p>
          <w:p w14:paraId="4FACF7C5" w14:textId="77777777" w:rsidR="006E4572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11 lipca 1943 r., </w:t>
            </w:r>
          </w:p>
          <w:p w14:paraId="34D1AC06" w14:textId="4F73060E" w:rsidR="006A0882" w:rsidRPr="00337F04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1 lutego 1944 r.</w:t>
            </w:r>
          </w:p>
        </w:tc>
        <w:tc>
          <w:tcPr>
            <w:tcW w:w="1984" w:type="dxa"/>
          </w:tcPr>
          <w:p w14:paraId="42242318" w14:textId="33ADBAA4"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– stosuje pojęcia: Rada Jedności Narodowej, Narodowa Organizacja Wojskowa, WRN</w:t>
            </w:r>
          </w:p>
          <w:p w14:paraId="3D5A16E6" w14:textId="5970EF06" w:rsidR="003A51F7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– omawia działalność postaci: Cyryla Ratajskiego,</w:t>
            </w:r>
          </w:p>
          <w:p w14:paraId="2FC686CD" w14:textId="77777777" w:rsidR="003A51F7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datami:, 9 stycznia 1944 r., 26 marca 1943 r., </w:t>
            </w:r>
          </w:p>
          <w:p w14:paraId="6AC1423C" w14:textId="372A8D14" w:rsidR="006A0882" w:rsidRPr="00337F04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30 czerwca 1943 r., </w:t>
            </w:r>
          </w:p>
        </w:tc>
        <w:tc>
          <w:tcPr>
            <w:tcW w:w="2126" w:type="dxa"/>
            <w:gridSpan w:val="2"/>
          </w:tcPr>
          <w:p w14:paraId="2DFF662E" w14:textId="1EAC6060" w:rsidR="006A0882" w:rsidRPr="00337F04" w:rsidRDefault="0077315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7315A">
              <w:rPr>
                <w:rFonts w:ascii="Cambria" w:eastAsia="Calibri" w:hAnsi="Cambria" w:cs="Arial"/>
                <w:bCs/>
                <w:color w:val="000000"/>
              </w:rPr>
              <w:t>– omawia działalność postaci: Zygmunta Berlinga, Bolesława Bieruta,</w:t>
            </w:r>
          </w:p>
        </w:tc>
      </w:tr>
      <w:tr w:rsidR="004A5B3F" w:rsidRPr="00337F04" w14:paraId="022BBB8E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54E6F49" w14:textId="77777777" w:rsidR="004A5B3F" w:rsidRPr="00337F04" w:rsidRDefault="004A5B3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4. Powstanie warszawskie i rok 1945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2E9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Przyczyny wybuchu powstania</w:t>
            </w:r>
          </w:p>
          <w:p w14:paraId="7A4C71BE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Przebieg walk powstańczych</w:t>
            </w:r>
          </w:p>
          <w:p w14:paraId="61B482B4" w14:textId="7AB65175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Zachodni alianci wobec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owstania</w:t>
            </w:r>
          </w:p>
          <w:p w14:paraId="650716D2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Upadek powstania</w:t>
            </w:r>
          </w:p>
          <w:p w14:paraId="5C03518D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Znaczenie powstania warszawskiego</w:t>
            </w:r>
          </w:p>
          <w:p w14:paraId="065C7135" w14:textId="222BD318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Nowe rządy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Polsce</w:t>
            </w:r>
          </w:p>
          <w:p w14:paraId="236FAFB5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Walki na ziemiach polskich</w:t>
            </w:r>
          </w:p>
        </w:tc>
        <w:tc>
          <w:tcPr>
            <w:tcW w:w="2908" w:type="dxa"/>
            <w:gridSpan w:val="2"/>
          </w:tcPr>
          <w:p w14:paraId="64815AAC" w14:textId="1EC45329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stosuje pojęcia: akcja „Burza”, godzina „W”, Rząd Tymczasowy</w:t>
            </w:r>
          </w:p>
          <w:p w14:paraId="51806E1F" w14:textId="6CB7116D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Tadeusza Komorowskiego ps. Bór, </w:t>
            </w:r>
          </w:p>
          <w:p w14:paraId="72D0BA3A" w14:textId="77777777" w:rsidR="00E25EB1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1 sierpnia 1944 r., </w:t>
            </w:r>
          </w:p>
          <w:p w14:paraId="6B54EC7A" w14:textId="12917F63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2 października 1944 r.</w:t>
            </w:r>
          </w:p>
          <w:p w14:paraId="222F076F" w14:textId="77777777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prezentuje postawę wielkich mocarstw wobec powstania warszawskiego</w:t>
            </w:r>
          </w:p>
          <w:p w14:paraId="5888E632" w14:textId="77777777" w:rsidR="004A5B3F" w:rsidRPr="00337F04" w:rsidRDefault="004A5B3F" w:rsidP="00201F9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28BDFF13" w14:textId="264FD40C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stosuje pojęcia: Manifest PKWN, </w:t>
            </w:r>
          </w:p>
          <w:p w14:paraId="1BEF3407" w14:textId="5F868BED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omawia działalność postaci: Antoniego Chruściela</w:t>
            </w:r>
          </w:p>
          <w:p w14:paraId="66FB46DB" w14:textId="77777777" w:rsidR="00E25EB1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omawia przyczyny decyzji o wybuchu powstania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w Warszawie, uwzględniając sytuację na froncie </w:t>
            </w:r>
          </w:p>
          <w:p w14:paraId="42ABA5E4" w14:textId="2AE67AA1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i w okupowanej Polsce</w:t>
            </w:r>
          </w:p>
          <w:p w14:paraId="4E080241" w14:textId="47B2EC72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lipca </w:t>
            </w:r>
          </w:p>
          <w:p w14:paraId="7A3E2CC4" w14:textId="55A851DB" w:rsidR="00D133CA" w:rsidRPr="00D133CA" w:rsidRDefault="00573C04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prezentuje postawę </w:t>
            </w:r>
            <w:r w:rsidR="00D133CA" w:rsidRPr="00D133CA">
              <w:rPr>
                <w:rFonts w:ascii="Cambria" w:eastAsia="Times" w:hAnsi="Cambria" w:cs="Arial"/>
                <w:bCs/>
                <w:color w:val="000000"/>
              </w:rPr>
              <w:t>wielkich mocarstw wobec powstania warszawskiego</w:t>
            </w:r>
          </w:p>
          <w:p w14:paraId="5276167D" w14:textId="6466D867" w:rsidR="004A5B3F" w:rsidRPr="00337F04" w:rsidRDefault="004A5B3F" w:rsidP="00573C0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39849969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stosuje pojęcia: RONA</w:t>
            </w:r>
          </w:p>
          <w:p w14:paraId="0E9F7912" w14:textId="77777777" w:rsidR="00201F94" w:rsidRPr="00D133CA" w:rsidRDefault="004A5B3F" w:rsidP="00201F9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201F94" w:rsidRPr="00D133CA">
              <w:rPr>
                <w:rFonts w:ascii="Cambria" w:eastAsia="Times" w:hAnsi="Cambria" w:cs="Arial"/>
                <w:bCs/>
                <w:color w:val="000000"/>
              </w:rPr>
              <w:t>– prezentuje polskie organizacje partyzanckie, uwzględniając ich stosunek do rządu na uchodźstwie</w:t>
            </w:r>
          </w:p>
          <w:p w14:paraId="5C6210D2" w14:textId="77777777" w:rsidR="00573C04" w:rsidRPr="00D133CA" w:rsidRDefault="00573C04" w:rsidP="00573C0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opisuje przebieg walk oraz bilans powstania warszawskiego</w:t>
            </w:r>
          </w:p>
          <w:p w14:paraId="7452E27E" w14:textId="5DE581E2" w:rsidR="004A5B3F" w:rsidRPr="00337F04" w:rsidRDefault="004A5B3F" w:rsidP="00201F9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481CB3F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omawia działalność postaci: Ericha von dem Bacha-Zelewskiego, Ludwiga Fischera, Oskara Dirlewangera, Mieczysława Kamińskiego, Edwarda Osóbki-Morawskiego</w:t>
            </w:r>
          </w:p>
          <w:p w14:paraId="0E30BFDD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charakteryzuje przebieg walk na ziemiach polskich w 1945 r.</w:t>
            </w:r>
          </w:p>
          <w:p w14:paraId="7F3D3E4F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sposób funkcjonowania Polskiego Państwa Podziemnego</w:t>
            </w:r>
          </w:p>
          <w:p w14:paraId="2AC7FF59" w14:textId="6B8C5704" w:rsidR="004A5B3F" w:rsidRPr="00337F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wymienia najważniejsze akcje oddziałów polskiego podziemia</w:t>
            </w:r>
          </w:p>
        </w:tc>
        <w:tc>
          <w:tcPr>
            <w:tcW w:w="2126" w:type="dxa"/>
            <w:gridSpan w:val="2"/>
          </w:tcPr>
          <w:p w14:paraId="32A5DEAF" w14:textId="77777777" w:rsidR="00BE2BA7" w:rsidRDefault="007A6C04" w:rsidP="00BE2BA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działalność postaci:</w:t>
            </w:r>
            <w:r w:rsidR="00BE2BA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7A6C04">
              <w:rPr>
                <w:rFonts w:ascii="Cambria" w:eastAsia="Calibri" w:hAnsi="Cambria" w:cs="Arial"/>
                <w:bCs/>
                <w:color w:val="000000"/>
              </w:rPr>
              <w:t>Oskara Dirlewangera, Mieczysława Kamińskiego,</w:t>
            </w:r>
          </w:p>
          <w:p w14:paraId="6D4AC129" w14:textId="5D154CCF" w:rsidR="00BE2BA7" w:rsidRPr="007A6C04" w:rsidRDefault="00BE2BA7" w:rsidP="00BE2BA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– ocenia decyzję władz polskiego podziemia dotyczącą wybuchu powstania, uwzględniając sytuację międzynarodową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7A6C04">
              <w:rPr>
                <w:rFonts w:ascii="Cambria" w:eastAsia="Calibri" w:hAnsi="Cambria" w:cs="Arial"/>
                <w:bCs/>
                <w:color w:val="000000"/>
              </w:rPr>
              <w:t>i wewnętrzną</w:t>
            </w:r>
          </w:p>
          <w:p w14:paraId="1D2DD406" w14:textId="67E1379B" w:rsidR="004A5B3F" w:rsidRPr="00337F04" w:rsidRDefault="004A5B3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C2294A" w:rsidRPr="00337F04" w14:paraId="7890050E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62C6F41A" w14:textId="754D7280" w:rsidR="00C2294A" w:rsidRPr="00337F04" w:rsidRDefault="00C2294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 xml:space="preserve">5. Polacy </w:t>
            </w:r>
            <w:r w:rsidR="007F4047">
              <w:rPr>
                <w:rFonts w:ascii="Cambria" w:eastAsia="Calibri" w:hAnsi="Cambria" w:cs="Arial"/>
                <w:bCs/>
                <w:lang w:eastAsia="ar-SA"/>
              </w:rPr>
              <w:br/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na frontach II wojny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6829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Początki Polskich Sił Zbrojnych </w:t>
            </w:r>
          </w:p>
          <w:p w14:paraId="699BA7C9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Polskie lotnictwo w Anglii</w:t>
            </w:r>
          </w:p>
          <w:p w14:paraId="1380C162" w14:textId="77777777" w:rsidR="00C2294A" w:rsidRPr="0048564B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highlight w:val="darkGray"/>
                <w:lang w:eastAsia="pl-PL"/>
              </w:rPr>
            </w:pPr>
            <w:r w:rsidRPr="0048564B">
              <w:rPr>
                <w:rFonts w:ascii="Cambria" w:eastAsia="Times New Roman" w:hAnsi="Cambria" w:cs="Arial"/>
                <w:bCs/>
                <w:iCs/>
                <w:color w:val="000000"/>
                <w:highlight w:val="darkGray"/>
                <w:lang w:eastAsia="pl-PL"/>
              </w:rPr>
              <w:t>Walki w Afryce</w:t>
            </w:r>
          </w:p>
          <w:p w14:paraId="4D878DA4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Udział w wyzwalaniu Włoch </w:t>
            </w:r>
            <w:r w:rsidRPr="0048564B">
              <w:rPr>
                <w:rFonts w:ascii="Cambria" w:eastAsia="Times New Roman" w:hAnsi="Cambria" w:cs="Arial"/>
                <w:bCs/>
                <w:iCs/>
                <w:color w:val="000000"/>
                <w:highlight w:val="darkGray"/>
                <w:lang w:eastAsia="pl-PL"/>
              </w:rPr>
              <w:t>i krajów Europy zachodniej</w:t>
            </w:r>
          </w:p>
          <w:p w14:paraId="64519987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Formacje zbrojne u boku ZSRS</w:t>
            </w:r>
          </w:p>
        </w:tc>
        <w:tc>
          <w:tcPr>
            <w:tcW w:w="2908" w:type="dxa"/>
            <w:gridSpan w:val="2"/>
          </w:tcPr>
          <w:p w14:paraId="2D4B286C" w14:textId="7E938DBC" w:rsidR="001936EA" w:rsidRPr="001936EA" w:rsidRDefault="00C2294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1936EA" w:rsidRPr="001936EA">
              <w:rPr>
                <w:rFonts w:ascii="Cambria" w:eastAsia="Times" w:hAnsi="Cambria" w:cs="Arial"/>
                <w:bCs/>
                <w:color w:val="000000"/>
              </w:rPr>
              <w:t xml:space="preserve">stosuje pojęcia: Polskie Siły Zbrojne na Zachodzie, Enigma, </w:t>
            </w:r>
          </w:p>
          <w:p w14:paraId="375A8CF4" w14:textId="6B8ECF4A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Sikorskiego, Władysława Andersa, </w:t>
            </w:r>
          </w:p>
          <w:p w14:paraId="27DE3EB0" w14:textId="77777777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>– omawia wydarzenia związane z datami: 18 maja 1944 r.</w:t>
            </w:r>
          </w:p>
          <w:p w14:paraId="6AE5A5F6" w14:textId="4D5B7FFA" w:rsidR="00C2294A" w:rsidRPr="00337F04" w:rsidRDefault="00C2294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4454432D" w14:textId="7E6871C1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>– stosuje pojęcia: Armia Polska w ZSRS, Wojsko Polskie w ZSRS</w:t>
            </w:r>
            <w:r w:rsidRPr="0048564B">
              <w:rPr>
                <w:rFonts w:ascii="Cambria" w:eastAsia="Times" w:hAnsi="Cambria" w:cs="Arial"/>
                <w:bCs/>
                <w:color w:val="000000"/>
                <w:highlight w:val="darkGray"/>
              </w:rPr>
              <w:t>, „szczury Tobruku”</w:t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6FA1DEED" w14:textId="5A93F447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>– omawia działalność postaci: Mariana Rejewskiego, Henryka Zygalskiego oraz Jerzego Różyckiego</w:t>
            </w:r>
            <w:r w:rsidRPr="0048564B">
              <w:rPr>
                <w:rFonts w:ascii="Cambria" w:eastAsia="Times" w:hAnsi="Cambria" w:cs="Arial"/>
                <w:bCs/>
                <w:color w:val="000000"/>
                <w:highlight w:val="darkGray"/>
              </w:rPr>
              <w:t>, Stanisława Maczka</w:t>
            </w:r>
          </w:p>
          <w:p w14:paraId="562EA628" w14:textId="793BADD7" w:rsidR="007F4047" w:rsidRPr="00337F04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– podaje miejsca oraz formacje biorące udział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w najważniejszych bitwach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II wojny światowej z udziałem Polaków (walki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o Narwik, bitwa o Anglię, </w:t>
            </w:r>
            <w:r w:rsidRPr="0048564B">
              <w:rPr>
                <w:rFonts w:ascii="Cambria" w:eastAsia="Times" w:hAnsi="Cambria" w:cs="Arial"/>
                <w:bCs/>
                <w:color w:val="000000"/>
                <w:highlight w:val="darkGray"/>
              </w:rPr>
              <w:t>oblężenie Tobruku,</w:t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 Monte Cassino, </w:t>
            </w:r>
            <w:r w:rsidRPr="0048564B">
              <w:rPr>
                <w:rFonts w:ascii="Cambria" w:eastAsia="Times" w:hAnsi="Cambria" w:cs="Arial"/>
                <w:bCs/>
                <w:color w:val="000000"/>
                <w:highlight w:val="darkGray"/>
              </w:rPr>
              <w:t>Arnhem</w:t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>) oraz wskazuje miejsca na mapie</w:t>
            </w:r>
          </w:p>
        </w:tc>
        <w:tc>
          <w:tcPr>
            <w:tcW w:w="2268" w:type="dxa"/>
            <w:gridSpan w:val="2"/>
          </w:tcPr>
          <w:p w14:paraId="4D736AC7" w14:textId="1803A87A" w:rsidR="00825466" w:rsidRPr="00825466" w:rsidRDefault="007F4047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825466" w:rsidRPr="00825466">
              <w:rPr>
                <w:rFonts w:ascii="Cambria" w:eastAsia="Calibri" w:hAnsi="Cambria" w:cs="Arial"/>
                <w:bCs/>
                <w:color w:val="000000"/>
              </w:rPr>
              <w:t xml:space="preserve">wymienia wydarzenia związane z datami: </w:t>
            </w:r>
          </w:p>
          <w:p w14:paraId="461F499C" w14:textId="77777777" w:rsidR="00D80112" w:rsidRDefault="00825466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25466">
              <w:rPr>
                <w:rFonts w:ascii="Cambria" w:eastAsia="Calibri" w:hAnsi="Cambria" w:cs="Arial"/>
                <w:bCs/>
                <w:color w:val="000000"/>
              </w:rPr>
              <w:t>sierpień–wrzesień 1940 r.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Pr="00825466">
              <w:rPr>
                <w:rFonts w:ascii="Cambria" w:eastAsia="Calibri" w:hAnsi="Cambria" w:cs="Arial"/>
                <w:bCs/>
                <w:color w:val="000000"/>
              </w:rPr>
              <w:t>5 maja 1945 r.</w:t>
            </w:r>
          </w:p>
          <w:p w14:paraId="4C452493" w14:textId="77777777" w:rsidR="00A206AF" w:rsidRDefault="00011CA9" w:rsidP="00D8011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8564B">
              <w:rPr>
                <w:rFonts w:ascii="Cambria" w:eastAsia="Calibri" w:hAnsi="Cambria" w:cs="Arial"/>
                <w:bCs/>
                <w:color w:val="000000"/>
                <w:highlight w:val="darkGray"/>
              </w:rPr>
              <w:t>– omawia działalność postaci: Władysława Kopańskiego, Stanisława Sosabowskiego,</w:t>
            </w:r>
          </w:p>
          <w:p w14:paraId="71673746" w14:textId="5F630897" w:rsidR="00C2294A" w:rsidRPr="00337F04" w:rsidRDefault="00011CA9" w:rsidP="00D8011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7F404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011CA9">
              <w:rPr>
                <w:rFonts w:ascii="Cambria" w:eastAsia="Calibri" w:hAnsi="Cambria" w:cs="Arial"/>
                <w:bCs/>
                <w:color w:val="000000"/>
              </w:rPr>
              <w:t>opisuje dokonania polskich pilotów podczas II wojny światowej oraz losy polskiej floty wojennej</w:t>
            </w:r>
          </w:p>
        </w:tc>
        <w:tc>
          <w:tcPr>
            <w:tcW w:w="1984" w:type="dxa"/>
          </w:tcPr>
          <w:p w14:paraId="6F2519B9" w14:textId="7D8DC158" w:rsidR="00011CA9" w:rsidRPr="00011CA9" w:rsidRDefault="00011CA9" w:rsidP="00011CA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wymienia wydarzenia związane z datami: styczeń 1940 r., maj 1940 r., sierpień 1940 r., 1942 r., październik </w:t>
            </w:r>
          </w:p>
          <w:p w14:paraId="70041D04" w14:textId="77777777" w:rsidR="00C2294A" w:rsidRDefault="00011CA9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1943 r., </w:t>
            </w:r>
            <w:r w:rsidRPr="00EC37AA">
              <w:rPr>
                <w:rFonts w:ascii="Cambria" w:eastAsia="Calibri" w:hAnsi="Cambria" w:cs="Arial"/>
                <w:bCs/>
                <w:color w:val="000000"/>
                <w:highlight w:val="darkGray"/>
              </w:rPr>
              <w:t>wrzesień 1944 r.,</w:t>
            </w: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 21 kwietnia 1945 r., </w:t>
            </w:r>
          </w:p>
          <w:p w14:paraId="1FC061B5" w14:textId="4ADDB451" w:rsidR="00D80112" w:rsidRPr="00337F04" w:rsidRDefault="00D80112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80112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postaci:, Zygmunta Berlinga, </w:t>
            </w:r>
          </w:p>
        </w:tc>
        <w:tc>
          <w:tcPr>
            <w:tcW w:w="2126" w:type="dxa"/>
            <w:gridSpan w:val="2"/>
          </w:tcPr>
          <w:p w14:paraId="0661FF69" w14:textId="3081535D" w:rsidR="00C2294A" w:rsidRPr="00337F04" w:rsidRDefault="00A206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206AF">
              <w:rPr>
                <w:rFonts w:ascii="Cambria" w:eastAsia="Calibri" w:hAnsi="Cambria" w:cs="Arial"/>
                <w:bCs/>
                <w:color w:val="000000"/>
              </w:rPr>
              <w:t>– omawia działalność postaci:, Michała Żymierskiego ps. Rola</w:t>
            </w:r>
            <w:r w:rsidRPr="00EC37AA">
              <w:rPr>
                <w:rFonts w:ascii="Cambria" w:eastAsia="Calibri" w:hAnsi="Cambria" w:cs="Arial"/>
                <w:bCs/>
                <w:color w:val="000000"/>
                <w:highlight w:val="darkGray"/>
              </w:rPr>
              <w:t>, Karola Świerczewskiego</w:t>
            </w:r>
          </w:p>
        </w:tc>
      </w:tr>
      <w:tr w:rsidR="00B82F11" w:rsidRPr="00337F04" w14:paraId="4F5F9F9C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481EE6D7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648AB094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III</w:t>
            </w:r>
          </w:p>
          <w:p w14:paraId="37A4FBE0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Świat po II wojnie światowej</w:t>
            </w:r>
          </w:p>
        </w:tc>
      </w:tr>
      <w:tr w:rsidR="00AF4159" w:rsidRPr="00337F04" w14:paraId="3ACC1FE9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27AF858" w14:textId="77777777" w:rsidR="00AF4159" w:rsidRPr="00337F04" w:rsidRDefault="00AF41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1. Odbudowa powojennego świata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052F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Bilans strat wojennych </w:t>
            </w:r>
          </w:p>
          <w:p w14:paraId="3051C546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Budowa nowego porządku światowego</w:t>
            </w:r>
          </w:p>
          <w:p w14:paraId="4C09E92B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ONZ</w:t>
            </w:r>
          </w:p>
          <w:p w14:paraId="3342EF30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Okupacja Niemiec i Austrii</w:t>
            </w:r>
          </w:p>
          <w:p w14:paraId="29DED2BD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Doktryna Trumana i plan Marshalla</w:t>
            </w:r>
          </w:p>
          <w:p w14:paraId="64476F61" w14:textId="515E70FE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Komunizm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Europie</w:t>
            </w:r>
          </w:p>
        </w:tc>
        <w:tc>
          <w:tcPr>
            <w:tcW w:w="2908" w:type="dxa"/>
            <w:gridSpan w:val="2"/>
          </w:tcPr>
          <w:p w14:paraId="17ECBD50" w14:textId="471848B4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 xml:space="preserve">– stosuje pojęcia: układ dwubiegunowy, supermocarstwo, </w:t>
            </w:r>
          </w:p>
          <w:p w14:paraId="404590AC" w14:textId="2E970F83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przedstawia bilans II wojny światowej dotyczący strat ludności i zniszczeń materialnych</w:t>
            </w:r>
          </w:p>
          <w:p w14:paraId="17EF9300" w14:textId="47CBF4AB" w:rsidR="00AF4159" w:rsidRPr="00337F04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omawia politykę mocarstw wobec okupowanych Niemiec i Austrii</w:t>
            </w:r>
          </w:p>
        </w:tc>
        <w:tc>
          <w:tcPr>
            <w:tcW w:w="2908" w:type="dxa"/>
          </w:tcPr>
          <w:p w14:paraId="54E9902B" w14:textId="30C6C4A4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stosuje pojęcia: zasada 4D, proces norymberski, doktryna Trumana, plan Marshalla</w:t>
            </w:r>
          </w:p>
          <w:p w14:paraId="1F4C9DC9" w14:textId="77777777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omawia działalność postaci: Harry’ego Trumana, George’a Marshalla</w:t>
            </w:r>
          </w:p>
          <w:p w14:paraId="594DEB87" w14:textId="2F21AA4C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wymienia wydarzenia związane z datami: 1944–1948, 26 czerwca 1945 r.,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875A8">
              <w:rPr>
                <w:rFonts w:ascii="Cambria" w:eastAsia="Times" w:hAnsi="Cambria" w:cs="Arial"/>
                <w:bCs/>
                <w:color w:val="000000"/>
              </w:rPr>
              <w:t>17 lipca–2 sierpnia 1945 r., marzec 1947 r.</w:t>
            </w:r>
          </w:p>
          <w:p w14:paraId="5CA02B30" w14:textId="398F0046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 xml:space="preserve">– wymienia najważniejsze postanowienia konferencji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875A8">
              <w:rPr>
                <w:rFonts w:ascii="Cambria" w:eastAsia="Times" w:hAnsi="Cambria" w:cs="Arial"/>
                <w:bCs/>
                <w:color w:val="000000"/>
              </w:rPr>
              <w:t>w Poczdamie</w:t>
            </w:r>
          </w:p>
          <w:p w14:paraId="4645D6EA" w14:textId="419A8314" w:rsidR="00AF4159" w:rsidRPr="00337F04" w:rsidRDefault="006875A8" w:rsidP="009647D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charakteryzuje przyczyny wzrostu znaczenia ZSRS oraz US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t>A</w:t>
            </w:r>
          </w:p>
        </w:tc>
        <w:tc>
          <w:tcPr>
            <w:tcW w:w="2268" w:type="dxa"/>
            <w:gridSpan w:val="2"/>
          </w:tcPr>
          <w:p w14:paraId="437C915C" w14:textId="302C0068" w:rsidR="00D2133D" w:rsidRPr="006875A8" w:rsidRDefault="007D7B3A" w:rsidP="00D2133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>
              <w:rPr>
                <w:rFonts w:ascii="Cambria" w:eastAsia="Times" w:hAnsi="Cambria" w:cs="Arial"/>
                <w:bCs/>
                <w:color w:val="000000"/>
              </w:rPr>
              <w:t>– opisuje genezę oraz</w:t>
            </w:r>
            <w:r w:rsidR="00D2133D" w:rsidRPr="006875A8">
              <w:rPr>
                <w:rFonts w:ascii="Cambria" w:eastAsia="Times" w:hAnsi="Cambria" w:cs="Arial"/>
                <w:bCs/>
                <w:color w:val="000000"/>
              </w:rPr>
              <w:t xml:space="preserve"> cele ONZ</w:t>
            </w:r>
          </w:p>
          <w:p w14:paraId="045CFBBB" w14:textId="77777777"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stosuje pojęcia: taktyka salami, Kominform</w:t>
            </w:r>
          </w:p>
          <w:p w14:paraId="5CB929CA" w14:textId="77777777"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wyjaśnia przyczyny spadku wpływów Wielkiej Brytanii i Francji</w:t>
            </w:r>
          </w:p>
          <w:p w14:paraId="46850439" w14:textId="77777777"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przedstawia przejawy wzrostu znaczenia komunizmu w Europie</w:t>
            </w:r>
          </w:p>
          <w:p w14:paraId="1416C80A" w14:textId="3C67650C" w:rsidR="00AF4159" w:rsidRPr="00337F04" w:rsidRDefault="00AF4159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6E70D8C6" w14:textId="5AAC27B2" w:rsidR="00E90B8C" w:rsidRPr="00C84115" w:rsidRDefault="00E90B8C" w:rsidP="00E90B8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wymienia wydarzenia związane z datami: 25 kwietnia 1945 r., 20 listopada 1945 r.</w:t>
            </w:r>
            <w:r w:rsidR="0048564B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C84115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48564B">
              <w:rPr>
                <w:rFonts w:ascii="Cambria" w:eastAsia="Calibri" w:hAnsi="Cambria" w:cs="Arial"/>
                <w:bCs/>
                <w:color w:val="000000"/>
              </w:rPr>
              <w:t>1</w:t>
            </w:r>
            <w:r w:rsidRPr="00C84115">
              <w:rPr>
                <w:rFonts w:ascii="Cambria" w:eastAsia="Calibri" w:hAnsi="Cambria" w:cs="Arial"/>
                <w:bCs/>
                <w:color w:val="000000"/>
              </w:rPr>
              <w:t xml:space="preserve"> października 1946 r., czerwiec 1947 r., 27 września 1947 r.</w:t>
            </w:r>
          </w:p>
          <w:p w14:paraId="3453CBA4" w14:textId="77777777" w:rsidR="00E90B8C" w:rsidRPr="00C84115" w:rsidRDefault="00E90B8C" w:rsidP="00E90B8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 xml:space="preserve">– opisuje znaczenie doktryny Trumana oraz planu Marshalla dla procesu integracji europejskiej </w:t>
            </w:r>
          </w:p>
          <w:p w14:paraId="4904E6F2" w14:textId="77777777" w:rsidR="00AF4159" w:rsidRPr="00337F04" w:rsidRDefault="00AF41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3262E55" w14:textId="659C59BE" w:rsidR="00AF4159" w:rsidRPr="00337F04" w:rsidRDefault="00E90B8C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przedstawia przebieg i wynik wojny domowej w Grecji</w:t>
            </w:r>
          </w:p>
        </w:tc>
      </w:tr>
      <w:tr w:rsidR="00A42450" w:rsidRPr="00337F04" w14:paraId="41376638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43F10DDA" w14:textId="77777777" w:rsidR="00A42450" w:rsidRPr="00337F04" w:rsidRDefault="00A4245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2. Żelazna kurtyna</w:t>
            </w:r>
          </w:p>
          <w:p w14:paraId="11AD46BB" w14:textId="77777777" w:rsidR="00A42450" w:rsidRPr="00337F04" w:rsidRDefault="00A4245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21F1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Podzielona Europa</w:t>
            </w:r>
          </w:p>
          <w:p w14:paraId="0B45E243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 zjednoczonej Europie</w:t>
            </w:r>
          </w:p>
          <w:p w14:paraId="1305D14D" w14:textId="7E6B72AF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Stalinizm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państwach bloku wschodniego</w:t>
            </w:r>
          </w:p>
          <w:p w14:paraId="613B29D9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Powojenne Niemcy i Austria</w:t>
            </w:r>
          </w:p>
          <w:p w14:paraId="35C1507C" w14:textId="7B1B99A8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Powstanie RFN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NRD</w:t>
            </w:r>
          </w:p>
          <w:p w14:paraId="5439790A" w14:textId="6CE2CC6C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Śmierć Stalina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destalinizacja</w:t>
            </w:r>
          </w:p>
          <w:p w14:paraId="3BE5663A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węgierskie</w:t>
            </w:r>
          </w:p>
        </w:tc>
        <w:tc>
          <w:tcPr>
            <w:tcW w:w="2908" w:type="dxa"/>
            <w:gridSpan w:val="2"/>
          </w:tcPr>
          <w:p w14:paraId="53569F51" w14:textId="37A39413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stosuje pojęcia: żelazna kurtyna, zimna wojna, NRD, RFN, NATO, Układ Warszawski, </w:t>
            </w:r>
          </w:p>
          <w:p w14:paraId="3D2AD3E6" w14:textId="50179C2C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Nikity Chruszczowa, </w:t>
            </w:r>
          </w:p>
          <w:p w14:paraId="2F0FE07E" w14:textId="03B4F48B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wymienia wydarzenia związane z datami: 5 marca 1946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65462B">
              <w:rPr>
                <w:rFonts w:ascii="Cambria" w:eastAsia="Times" w:hAnsi="Cambria" w:cs="Arial"/>
                <w:bCs/>
                <w:color w:val="000000"/>
              </w:rPr>
              <w:t xml:space="preserve">r., </w:t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5 marca 1953 r., </w:t>
            </w:r>
          </w:p>
          <w:p w14:paraId="6BCA9739" w14:textId="7777777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znaczenie tajnego referatu Chruszczowa</w:t>
            </w:r>
          </w:p>
          <w:p w14:paraId="3B50B967" w14:textId="77777777" w:rsidR="002A4B0C" w:rsidRPr="00AE4BC3" w:rsidRDefault="002A4B0C" w:rsidP="002A4B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charakteryzuje cechy stalinizmu w państwach Europy Środkowo-Wschodniej </w:t>
            </w:r>
          </w:p>
          <w:p w14:paraId="1BBCBBFC" w14:textId="3DD104C0" w:rsidR="00A42450" w:rsidRPr="00337F04" w:rsidRDefault="00D01D08" w:rsidP="00AE495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formy kultu jednostki w krajach komunistycznych</w:t>
            </w:r>
          </w:p>
        </w:tc>
        <w:tc>
          <w:tcPr>
            <w:tcW w:w="2908" w:type="dxa"/>
          </w:tcPr>
          <w:p w14:paraId="55C870D8" w14:textId="0C9F92B8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strefy okupacyjne, Bizonia, Trizonia, blokada Berlina Zachodniego, most powietrzny, EWWiS, Beneluks</w:t>
            </w:r>
          </w:p>
          <w:p w14:paraId="059E0469" w14:textId="60CC610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działalność postaci: Konrada Adenauera, Roberta Schumana</w:t>
            </w:r>
          </w:p>
          <w:p w14:paraId="1A1BDFE0" w14:textId="50161831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czerwiec 1948 r.–maj 1949 r.,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>4 kwietnia 1949 r., , 14 maja 1955 r., luty 1956 r.</w:t>
            </w:r>
          </w:p>
          <w:p w14:paraId="3A6862E7" w14:textId="08DDB53F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charakteryzuje różnice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w podejściu mocarstw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do kwestii niemieckiej </w:t>
            </w:r>
          </w:p>
          <w:p w14:paraId="51A6F92E" w14:textId="3C7EEA02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przedstawia przebieg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>i rezultat sowieckiej blokady Berlina</w:t>
            </w:r>
          </w:p>
          <w:p w14:paraId="09A40C0F" w14:textId="7777777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genezę powstania NATO oraz podaje nazwy najważniejszych państw, które przystąpiły do NATO oraz Układu Warszawskiego</w:t>
            </w:r>
          </w:p>
          <w:p w14:paraId="756F61E1" w14:textId="7777777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znaczenie tajnego referatu Chruszczowa</w:t>
            </w:r>
          </w:p>
          <w:p w14:paraId="025C641E" w14:textId="79BE7C8A" w:rsidR="00A42450" w:rsidRPr="00337F04" w:rsidRDefault="00A42450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6E3689DF" w14:textId="616CA877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powstanie berlińskie, Rada Europy</w:t>
            </w:r>
          </w:p>
          <w:p w14:paraId="3D541C6F" w14:textId="0E24B22E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Imre Nagya, Ławrientija Berii, </w:t>
            </w:r>
          </w:p>
          <w:p w14:paraId="5ED3A1DE" w14:textId="5BFACB10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20 września 1949 r.,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7 października 1949 r., </w:t>
            </w:r>
            <w:r w:rsidR="00864C89" w:rsidRPr="00997A26">
              <w:rPr>
                <w:rFonts w:ascii="Cambria" w:eastAsia="Times" w:hAnsi="Cambria" w:cs="Arial"/>
                <w:bCs/>
                <w:color w:val="000000"/>
              </w:rPr>
              <w:t>23 lipca 1952 r.</w:t>
            </w:r>
            <w:r w:rsidR="00864C89">
              <w:rPr>
                <w:rFonts w:ascii="Cambria" w:eastAsia="Times" w:hAnsi="Cambria" w:cs="Arial"/>
                <w:bCs/>
                <w:color w:val="000000"/>
              </w:rPr>
              <w:t xml:space="preserve">,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16 czerwca 1953 r.,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23 października–4 listopada 1956 r.</w:t>
            </w:r>
          </w:p>
          <w:p w14:paraId="2765D909" w14:textId="77777777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charakteryzuje przebieg integracji </w:t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europejskiej w latach 50. XX w. </w:t>
            </w:r>
          </w:p>
          <w:p w14:paraId="325FCC95" w14:textId="77777777" w:rsidR="00864C89" w:rsidRDefault="00E97C27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wyjaśnia genezę powstania dwóch państw niemieckich</w:t>
            </w:r>
          </w:p>
          <w:p w14:paraId="3118F14A" w14:textId="41D563BB" w:rsidR="00864C89" w:rsidRPr="00997A26" w:rsidRDefault="00864C89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podaje przyczyny wystąpień na Węgrzech w 1956 r.</w:t>
            </w:r>
          </w:p>
          <w:p w14:paraId="31E5F110" w14:textId="24ED6200" w:rsidR="00A42450" w:rsidRPr="00337F04" w:rsidRDefault="00A42450" w:rsidP="00C41AD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1B42CEDC" w14:textId="77777777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powstanie berlińskie, tajny referat, Rada Europy</w:t>
            </w:r>
          </w:p>
          <w:p w14:paraId="6D06878A" w14:textId="07FE32E2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Wilhelma Piecka, Waltera Ulbrichta, Janosa Kadara, Alcide de Gasperiego, </w:t>
            </w:r>
          </w:p>
          <w:p w14:paraId="19205EFF" w14:textId="3F4D035F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podaje przyczyny powstania berlińskiego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z 1953 r.</w:t>
            </w:r>
          </w:p>
          <w:p w14:paraId="1D7E16C4" w14:textId="4636D81B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opisuje przebieg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i skutki wydarzeń na Węgrzech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w 1956 r.</w:t>
            </w:r>
          </w:p>
          <w:p w14:paraId="5D5DB8CB" w14:textId="7626DB76" w:rsidR="00A42450" w:rsidRPr="00337F04" w:rsidRDefault="00A42450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35B50CB" w14:textId="34F6E6D5" w:rsidR="00A42450" w:rsidRPr="00337F04" w:rsidRDefault="00C41AD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41ADA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działalność postaci: Józsefa Mindszentyego, Pála Malétera</w:t>
            </w:r>
          </w:p>
        </w:tc>
      </w:tr>
      <w:tr w:rsidR="009E3B52" w:rsidRPr="00337F04" w14:paraId="484000BE" w14:textId="77777777" w:rsidTr="007D7B3A">
        <w:trPr>
          <w:trHeight w:val="558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5595075" w14:textId="77777777" w:rsidR="009E3B52" w:rsidRPr="00337F04" w:rsidRDefault="009E3B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3. Azja w czasach dekolonizacji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160" w14:textId="7B57015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Walka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 niepodległość Indii</w:t>
            </w:r>
          </w:p>
          <w:p w14:paraId="45EEA48B" w14:textId="7777777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Chińska Republika Ludowa</w:t>
            </w:r>
          </w:p>
          <w:p w14:paraId="6F2B4C13" w14:textId="7777777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Chiny w czasach Mao Zedonga</w:t>
            </w:r>
          </w:p>
          <w:p w14:paraId="6B125E19" w14:textId="7777777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w Korei</w:t>
            </w:r>
          </w:p>
          <w:p w14:paraId="3AB0E62F" w14:textId="53DB568C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Wyzwolenie Indochin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Indonezji</w:t>
            </w:r>
          </w:p>
          <w:p w14:paraId="2F7B71B7" w14:textId="77777777" w:rsidR="009E3B52" w:rsidRPr="00337F04" w:rsidRDefault="009E3B52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7093C98C" w14:textId="19334FC9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stosuje pojęcia: taktyka biernego oporu, Wielki Skok, rewolucja kulturalna, </w:t>
            </w:r>
          </w:p>
          <w:p w14:paraId="77B29C02" w14:textId="4F858954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omawia działalność postaci: Mahatmy Gandhiego, Mao Zedonga, </w:t>
            </w:r>
          </w:p>
          <w:p w14:paraId="1A17EF57" w14:textId="45165AC0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wskazuje na mapie: Indie, Pakistan, Chiny, </w:t>
            </w:r>
          </w:p>
          <w:p w14:paraId="2F675830" w14:textId="77777777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przedstawia postulaty, przebieg i skutek Wielkiego Skoku i rewolucji kulturalnej w Chinach</w:t>
            </w:r>
          </w:p>
          <w:p w14:paraId="619683BD" w14:textId="66F8F445" w:rsidR="009E3B52" w:rsidRPr="00337F04" w:rsidRDefault="009E3B52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</w:p>
        </w:tc>
        <w:tc>
          <w:tcPr>
            <w:tcW w:w="2908" w:type="dxa"/>
          </w:tcPr>
          <w:p w14:paraId="5B93FD39" w14:textId="77BFEE01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stosuje pojęcia: czerwona książeczka</w:t>
            </w:r>
          </w:p>
          <w:p w14:paraId="5766684B" w14:textId="191A8EA2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omawia działalność postaci: Ho Chi Minha, Czang Kaj-szeka</w:t>
            </w:r>
          </w:p>
          <w:p w14:paraId="0EBBF75D" w14:textId="77777777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wymienia wydarzenia związane z latami: 1947 r., 1949 r., 1950–1953</w:t>
            </w:r>
          </w:p>
          <w:p w14:paraId="5C0D76C3" w14:textId="66A722DA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wskazuje na mapie: Tajwan, Japonię, Koreę Północną i Południową, Wietnam</w:t>
            </w:r>
          </w:p>
          <w:p w14:paraId="79D948B9" w14:textId="20942116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opisuje przemiany </w:t>
            </w:r>
            <w:r w:rsidR="001C7BD7">
              <w:rPr>
                <w:rFonts w:ascii="Cambria" w:hAnsi="Cambria" w:cs="Arial"/>
              </w:rPr>
              <w:br/>
            </w:r>
            <w:r w:rsidRPr="00D855B6">
              <w:rPr>
                <w:rFonts w:ascii="Cambria" w:hAnsi="Cambria" w:cs="Arial"/>
              </w:rPr>
              <w:t>w Chinach w latach 40. XX w.</w:t>
            </w:r>
          </w:p>
          <w:p w14:paraId="1FC7DD37" w14:textId="77777777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przedstawia postulaty, przebieg i skutek Wielkiego Skoku i rewolucji kulturalnej w Chinach</w:t>
            </w:r>
          </w:p>
          <w:p w14:paraId="3731FCB2" w14:textId="517E5222" w:rsidR="009E3B52" w:rsidRPr="00337F04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wymienia komunistyczne kraje Dalekiego Wschodu</w:t>
            </w:r>
          </w:p>
        </w:tc>
        <w:tc>
          <w:tcPr>
            <w:tcW w:w="2268" w:type="dxa"/>
            <w:gridSpan w:val="2"/>
          </w:tcPr>
          <w:p w14:paraId="39DC83AA" w14:textId="74F4399E"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– stosuje pojęcia: Kuomintang, Czerwona Gwardia, hunwejbini, </w:t>
            </w:r>
          </w:p>
          <w:p w14:paraId="5BB3ECEB" w14:textId="6771D43E"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Douglasa MacArthura, Kim Ir Sena, </w:t>
            </w:r>
          </w:p>
          <w:p w14:paraId="2094DD3F" w14:textId="77777777"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>– wymienia wydarzenia związane z latami: 1954 r., 1955–1975, 1971</w:t>
            </w:r>
          </w:p>
          <w:p w14:paraId="1DE975D9" w14:textId="77777777" w:rsidR="008F6C72" w:rsidRDefault="00514868" w:rsidP="00344F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>– opisuje proces dekolonizacji Azji oraz ocenia jego następstwa</w:t>
            </w:r>
          </w:p>
          <w:p w14:paraId="328FCBAA" w14:textId="565F37B8" w:rsidR="00344FFD" w:rsidRPr="00D855B6" w:rsidRDefault="00344FFD" w:rsidP="00344F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opisuje przebieg walki o niepodległość Indii</w:t>
            </w:r>
          </w:p>
          <w:p w14:paraId="05DF2788" w14:textId="6341CD6C" w:rsidR="009E3B52" w:rsidRPr="00337F04" w:rsidRDefault="00514868" w:rsidP="001C7BD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– charakteryzuje komunistyczne reżimy w Chinach, Korei Północnej, Wietnamie i </w:t>
            </w:r>
            <w:r w:rsidRPr="00514868">
              <w:rPr>
                <w:rFonts w:ascii="Cambria" w:eastAsia="Calibri" w:hAnsi="Cambria" w:cs="Arial"/>
                <w:bCs/>
                <w:color w:val="000000"/>
              </w:rPr>
              <w:lastRenderedPageBreak/>
              <w:t>Kambodży, uwzględniając szczególnie stosunek władzy do jednostki</w:t>
            </w:r>
          </w:p>
        </w:tc>
        <w:tc>
          <w:tcPr>
            <w:tcW w:w="1984" w:type="dxa"/>
          </w:tcPr>
          <w:p w14:paraId="4ECE29B7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Kuomintang, Czerwona Gwardia, hunwejbini, Czerwoni Khmerzy</w:t>
            </w:r>
          </w:p>
          <w:p w14:paraId="5623306A" w14:textId="2FF252CD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omawia działalność postaci:</w:t>
            </w:r>
            <w:r w:rsidR="0064691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FE7A90">
              <w:rPr>
                <w:rFonts w:ascii="Cambria" w:eastAsia="Calibri" w:hAnsi="Cambria" w:cs="Arial"/>
                <w:bCs/>
                <w:color w:val="000000"/>
              </w:rPr>
              <w:t>Denga Xiaopinga</w:t>
            </w:r>
          </w:p>
          <w:p w14:paraId="254F3AD3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wskazuje na mapie: Laos, Kambodżę, Kaszmir</w:t>
            </w:r>
          </w:p>
          <w:p w14:paraId="6B9071FD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opisuje proces dekolonizacji Azji oraz ocenia jego następstwa</w:t>
            </w:r>
          </w:p>
          <w:p w14:paraId="1F71DFBD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podaje przykłady państw Dalekiego Wschodu współpracujących z USA</w:t>
            </w:r>
          </w:p>
          <w:p w14:paraId="5CFC419B" w14:textId="242FBDBA" w:rsidR="009E3B52" w:rsidRPr="00337F04" w:rsidRDefault="009E3B52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5EC1B4C0" w14:textId="6DC615DE" w:rsidR="009E3B52" w:rsidRPr="00337F04" w:rsidRDefault="00295D1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 xml:space="preserve">– przedstawia przykłady konfliktów postkolonialnych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FE7A90">
              <w:rPr>
                <w:rFonts w:ascii="Cambria" w:eastAsia="Calibri" w:hAnsi="Cambria" w:cs="Arial"/>
                <w:bCs/>
                <w:color w:val="000000"/>
              </w:rPr>
              <w:t>w Azji</w:t>
            </w:r>
          </w:p>
        </w:tc>
      </w:tr>
      <w:tr w:rsidR="00480CD3" w:rsidRPr="00337F04" w14:paraId="55BB8E17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A694E71" w14:textId="77777777" w:rsidR="00480CD3" w:rsidRPr="00337F04" w:rsidRDefault="00480CD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4. Bliski Wschód i Afryka po II wojnie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2197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Izraela</w:t>
            </w:r>
          </w:p>
          <w:p w14:paraId="4E5C5DD8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Kryzys sueski</w:t>
            </w:r>
          </w:p>
          <w:p w14:paraId="488905F4" w14:textId="5A11F3F9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Od wojny sześciodniowej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do kryzysu paliwowego</w:t>
            </w:r>
          </w:p>
          <w:p w14:paraId="4BB63D5A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islamska w Iranie</w:t>
            </w:r>
          </w:p>
          <w:p w14:paraId="295C8C20" w14:textId="7DC97916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Dekolonizacja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Afryce</w:t>
            </w:r>
          </w:p>
          <w:p w14:paraId="5E7866B7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Konflikty okresu dekolonizacji</w:t>
            </w:r>
          </w:p>
          <w:p w14:paraId="4C095212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Państwa Trzeciego Świata</w:t>
            </w:r>
          </w:p>
        </w:tc>
        <w:tc>
          <w:tcPr>
            <w:tcW w:w="2908" w:type="dxa"/>
            <w:gridSpan w:val="2"/>
          </w:tcPr>
          <w:p w14:paraId="2385EFED" w14:textId="3662CA84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stosuje pojęcia: Bliski Wschód, apartheid, państwa Trzeciego Świata</w:t>
            </w:r>
          </w:p>
          <w:p w14:paraId="2B6396C5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wskazuje na mapie: Izrael, Egipt, Iran, Irak, Kanał Sueski, Jerozolimę</w:t>
            </w:r>
          </w:p>
          <w:p w14:paraId="21F2A254" w14:textId="77777777" w:rsidR="001C7BD7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charakteryzuje konflikt izraelsko-palestyński, dostrzegając rolę światowych mocarstw </w:t>
            </w:r>
          </w:p>
          <w:p w14:paraId="269BD23E" w14:textId="353734D5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w konflikcie na Bliskim Wschodzie</w:t>
            </w:r>
          </w:p>
          <w:p w14:paraId="7231EFEF" w14:textId="727BC439" w:rsidR="00480CD3" w:rsidRPr="00337F04" w:rsidRDefault="00480CD3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</w:p>
        </w:tc>
        <w:tc>
          <w:tcPr>
            <w:tcW w:w="2908" w:type="dxa"/>
          </w:tcPr>
          <w:p w14:paraId="39EBE13B" w14:textId="3BFC3CBC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stosuje pojęcia: syjonizm, kryzys sueski, Rok Afryki, </w:t>
            </w:r>
          </w:p>
          <w:p w14:paraId="292C6EE0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omawia działalność postaci: Dawida Ben Guriona, Jasera Arafata, Saddama Husajna, Nelsona Mandeli</w:t>
            </w:r>
          </w:p>
          <w:p w14:paraId="28A64412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wymienia wydarzenia związane z latami: 1948 r., 1956 r., 1967 r., 1973 r. </w:t>
            </w:r>
          </w:p>
          <w:p w14:paraId="0D8E1EF7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wskazuje na mapie: Izrael, Egipt, Iran, Irak, Kanał Sueski, Jerozolimę</w:t>
            </w:r>
          </w:p>
          <w:p w14:paraId="4EBF3ACC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omawia przyczyny i skutki dekolonizacji Afryki</w:t>
            </w:r>
          </w:p>
          <w:p w14:paraId="76E32270" w14:textId="6D96A6BE" w:rsidR="00480CD3" w:rsidRPr="00337F04" w:rsidRDefault="00480CD3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</w:p>
        </w:tc>
        <w:tc>
          <w:tcPr>
            <w:tcW w:w="2268" w:type="dxa"/>
            <w:gridSpan w:val="2"/>
          </w:tcPr>
          <w:p w14:paraId="6BDE30DF" w14:textId="1D1244A9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wojna sześciodniowa, wojna Jom Kippur, </w:t>
            </w:r>
            <w:r w:rsidRPr="00803751">
              <w:rPr>
                <w:rFonts w:ascii="Cambria" w:eastAsia="Calibri" w:hAnsi="Cambria" w:cs="Arial"/>
                <w:bCs/>
                <w:color w:val="000000"/>
              </w:rPr>
              <w:t>bantustan, kibuc, ajatollah</w:t>
            </w:r>
          </w:p>
          <w:p w14:paraId="4605BC7E" w14:textId="475C6CA2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Gamala Abdela Nasera, </w:t>
            </w:r>
          </w:p>
          <w:p w14:paraId="651D13C0" w14:textId="3B6ECBFA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>– wskazuje na mapie: półwysep Synaj</w:t>
            </w:r>
            <w:r w:rsidR="008F6B6B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Jerozolimę, Tel Awiw, </w:t>
            </w:r>
          </w:p>
          <w:p w14:paraId="278B8EC2" w14:textId="77777777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2D12C0EE" w14:textId="77777777" w:rsidR="00385E3D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14 maja 1948 r., </w:t>
            </w:r>
          </w:p>
          <w:p w14:paraId="6AC70CF6" w14:textId="744A26E9" w:rsidR="00480CD3" w:rsidRPr="00337F04" w:rsidRDefault="00385E3D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opisuje znaczenie rewolucji islamskiej </w:t>
            </w:r>
            <w:r w:rsidR="001C7BD7">
              <w:rPr>
                <w:rFonts w:ascii="Cambria" w:eastAsia="Times" w:hAnsi="Cambria" w:cs="Arial"/>
                <w:bCs/>
                <w:color w:val="000000"/>
                <w:lang w:bidi="pl-PL"/>
              </w:rPr>
              <w:br/>
            </w: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w Iranie</w:t>
            </w:r>
          </w:p>
        </w:tc>
        <w:tc>
          <w:tcPr>
            <w:tcW w:w="1984" w:type="dxa"/>
          </w:tcPr>
          <w:p w14:paraId="790EC9B0" w14:textId="0DD3C7BB" w:rsidR="00EA6821" w:rsidRDefault="00803751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>– stosuje pojęcia: wojna sześciodniowa, wojna Jom Kippur, , kibuc,</w:t>
            </w:r>
          </w:p>
          <w:p w14:paraId="67E72C98" w14:textId="77777777" w:rsidR="005B5647" w:rsidRDefault="005B5647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B5647">
              <w:rPr>
                <w:rFonts w:ascii="Cambria" w:eastAsia="Calibri" w:hAnsi="Cambria" w:cs="Arial"/>
                <w:bCs/>
                <w:color w:val="000000"/>
              </w:rPr>
              <w:t>– omawia działalność postaci: ajatollaha Ruhollaha Chomejniego</w:t>
            </w:r>
          </w:p>
          <w:p w14:paraId="1D8C6719" w14:textId="77777777" w:rsidR="00FD525F" w:rsidRDefault="00FD525F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D525F">
              <w:rPr>
                <w:rFonts w:ascii="Cambria" w:eastAsia="Calibri" w:hAnsi="Cambria" w:cs="Arial"/>
                <w:bCs/>
                <w:color w:val="000000"/>
              </w:rPr>
              <w:t>– wskazuje na mapie</w:t>
            </w:r>
            <w:r w:rsidR="008F6B6B">
              <w:rPr>
                <w:rFonts w:ascii="Cambria" w:eastAsia="Calibri" w:hAnsi="Cambria" w:cs="Arial"/>
                <w:bCs/>
                <w:color w:val="000000"/>
              </w:rPr>
              <w:t xml:space="preserve">: </w:t>
            </w:r>
            <w:r w:rsidRPr="00FD525F">
              <w:rPr>
                <w:rFonts w:ascii="Cambria" w:eastAsia="Calibri" w:hAnsi="Cambria" w:cs="Arial"/>
                <w:bCs/>
                <w:color w:val="000000"/>
              </w:rPr>
              <w:t>Zachodni Brzeg Jordanu, wzgórza Golan, Kuwejt, Biafrę, Katangę</w:t>
            </w:r>
          </w:p>
          <w:p w14:paraId="6C703225" w14:textId="77777777" w:rsidR="00374AC5" w:rsidRPr="00374AC5" w:rsidRDefault="00374AC5" w:rsidP="00374A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74AC5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7F3810C2" w14:textId="0F24E500" w:rsidR="00374AC5" w:rsidRPr="00337F04" w:rsidRDefault="00374AC5" w:rsidP="00374A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74AC5">
              <w:rPr>
                <w:rFonts w:ascii="Cambria" w:eastAsia="Calibri" w:hAnsi="Cambria" w:cs="Arial"/>
                <w:bCs/>
                <w:color w:val="000000"/>
              </w:rPr>
              <w:t>1954 r., 1979 r., 1980–1988, 1990–1991</w:t>
            </w:r>
          </w:p>
        </w:tc>
        <w:tc>
          <w:tcPr>
            <w:tcW w:w="2126" w:type="dxa"/>
            <w:gridSpan w:val="2"/>
          </w:tcPr>
          <w:p w14:paraId="0A47815F" w14:textId="10A1FB59" w:rsidR="00480CD3" w:rsidRDefault="0080375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stosuje pojęcia: harkisi, </w:t>
            </w:r>
            <w:r w:rsidR="00385E3D" w:rsidRPr="00803751">
              <w:rPr>
                <w:rFonts w:ascii="Cambria" w:eastAsia="Calibri" w:hAnsi="Cambria" w:cs="Arial"/>
                <w:bCs/>
                <w:color w:val="000000"/>
              </w:rPr>
              <w:t>OJA, Ruch Państw Niezaangażowanych</w:t>
            </w:r>
          </w:p>
          <w:p w14:paraId="5C7A2A74" w14:textId="571066D4" w:rsidR="00064E76" w:rsidRPr="00337F04" w:rsidRDefault="00064E7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64E76">
              <w:rPr>
                <w:rFonts w:ascii="Cambria" w:eastAsia="Calibri" w:hAnsi="Cambria" w:cs="Arial"/>
                <w:bCs/>
                <w:color w:val="000000"/>
              </w:rPr>
              <w:t>– omawia działalność postaci: Frederika de Klerka, Patrice’a Lumumby</w:t>
            </w:r>
          </w:p>
        </w:tc>
      </w:tr>
      <w:tr w:rsidR="00E90DE8" w:rsidRPr="00337F04" w14:paraId="18AA463F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746DC0E" w14:textId="77777777" w:rsidR="00E90DE8" w:rsidRPr="00337F04" w:rsidRDefault="00E90DE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5. Konflikty okresu zimnej wojny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B472" w14:textId="77777777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kubańska</w:t>
            </w:r>
          </w:p>
          <w:p w14:paraId="5C3B2519" w14:textId="77777777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Kryzys kubański</w:t>
            </w:r>
          </w:p>
          <w:p w14:paraId="640B05F3" w14:textId="540C583C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Konflikty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 Ameryce Południowej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i Środkowej </w:t>
            </w:r>
          </w:p>
          <w:p w14:paraId="15F01B43" w14:textId="78A1E0F1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 xml:space="preserve">Wojna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Wietnamie</w:t>
            </w:r>
          </w:p>
          <w:p w14:paraId="3752A6F7" w14:textId="77777777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Praska Wiosna</w:t>
            </w:r>
          </w:p>
        </w:tc>
        <w:tc>
          <w:tcPr>
            <w:tcW w:w="2908" w:type="dxa"/>
            <w:gridSpan w:val="2"/>
          </w:tcPr>
          <w:p w14:paraId="5A141A67" w14:textId="6841DF9D" w:rsidR="008F7D7E" w:rsidRPr="008F7D7E" w:rsidRDefault="00E90DE8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 </w:t>
            </w:r>
            <w:r w:rsidR="008F7D7E" w:rsidRPr="008F7D7E">
              <w:rPr>
                <w:rFonts w:ascii="Cambria" w:eastAsia="Times" w:hAnsi="Cambria" w:cs="Arial"/>
                <w:bCs/>
                <w:color w:val="000000"/>
              </w:rPr>
              <w:t>– stosuje pojęcia: kryzys kubański, Praska Wiosna, mur berliński</w:t>
            </w:r>
          </w:p>
          <w:p w14:paraId="661A8C42" w14:textId="2DFF986A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Fidela Castro, Leonida Breżniewa, </w:t>
            </w:r>
          </w:p>
          <w:p w14:paraId="23839E2A" w14:textId="753F7402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podaje przykłady dziedzin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miejsc rywalizacji pomiędzy ZSRS a USA</w:t>
            </w:r>
          </w:p>
          <w:p w14:paraId="3ACFBEC8" w14:textId="78413AAC" w:rsidR="00E90DE8" w:rsidRPr="00337F04" w:rsidRDefault="00E90DE8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6131B727" w14:textId="11A41562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doktryna Breżniewa, gorąca linia, </w:t>
            </w:r>
          </w:p>
          <w:p w14:paraId="4B4C401D" w14:textId="2947FC64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omawia działalność postaci: Johna F. Kennedy’ego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744766C" w14:textId="49AA4A6A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opisuje przyczyny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przebieg kryzysu kubańskiego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87FD791" w14:textId="7EF9404B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przedstawia przyczyny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przebieg Praskiej Wiosny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B17626D" w14:textId="24F5A64B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podaje przykłady dziedzin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miejsc rywalizacji pomiędzy ZSRS a USA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B27BD00" w14:textId="3B246E2A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opisuje przyczyny, przebieg i skutki Praskiej Wiosny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6AE0791E" w14:textId="7E8A74D3" w:rsidR="00E90DE8" w:rsidRPr="00337F04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omawia przebieg rywalizacji amerykańsko-sowieckiej w dziedzinie podboju kosmosu</w:t>
            </w:r>
          </w:p>
        </w:tc>
        <w:tc>
          <w:tcPr>
            <w:tcW w:w="2268" w:type="dxa"/>
            <w:gridSpan w:val="2"/>
          </w:tcPr>
          <w:p w14:paraId="517765FD" w14:textId="1D3526BB"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stosuje pojęcia: „socjalizm z ludzką twarzą”, </w:t>
            </w:r>
          </w:p>
          <w:p w14:paraId="0920760F" w14:textId="77777777" w:rsidR="003F4351" w:rsidRPr="008F7D7E" w:rsidRDefault="003F4351" w:rsidP="003F435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omawia wydarzenia związane z datami: 1959 r., 1961 r., 1968 r. </w:t>
            </w:r>
          </w:p>
          <w:p w14:paraId="6C90848F" w14:textId="7FA310E7"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Alexandra </w:t>
            </w:r>
            <w:r w:rsidRPr="008B6609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Dubčeka, Ryszarda Siwca, </w:t>
            </w:r>
          </w:p>
          <w:p w14:paraId="7C2DB6D9" w14:textId="6FA97303"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t xml:space="preserve"> – charakteryzuje przyczyny i przebieg wojny w Wietnamie</w:t>
            </w:r>
          </w:p>
          <w:p w14:paraId="17B3ECA2" w14:textId="52125318" w:rsidR="00E90DE8" w:rsidRPr="00337F04" w:rsidRDefault="00E90DE8" w:rsidP="003B0A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64F44B9E" w14:textId="2DCC7158" w:rsidR="004226AA" w:rsidRPr="004226AA" w:rsidRDefault="001C7BD7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</w:t>
            </w:r>
            <w:r w:rsidR="004226AA" w:rsidRPr="004226AA">
              <w:rPr>
                <w:rFonts w:ascii="Cambria" w:eastAsia="Calibri" w:hAnsi="Cambria" w:cs="Arial"/>
                <w:bCs/>
                <w:color w:val="000000"/>
              </w:rPr>
              <w:t>stosuje pojęcia: „socjalizm z ludzką twarzą”, operacja „Dunaj”, Vietcon</w:t>
            </w:r>
            <w:r w:rsidR="0067721C">
              <w:rPr>
                <w:rFonts w:ascii="Cambria" w:eastAsia="Calibri" w:hAnsi="Cambria" w:cs="Arial"/>
                <w:bCs/>
                <w:color w:val="000000"/>
              </w:rPr>
              <w:t>g</w:t>
            </w:r>
          </w:p>
          <w:p w14:paraId="7BA654E2" w14:textId="52FDAE6C" w:rsidR="004226AA" w:rsidRPr="004226AA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Augusto Pinocheta, Gustáva Husáka,  </w:t>
            </w:r>
            <w:r w:rsidRPr="004226AA">
              <w:rPr>
                <w:rFonts w:ascii="Cambria" w:eastAsia="Calibri" w:hAnsi="Cambria" w:cs="Arial"/>
                <w:bCs/>
                <w:color w:val="000000"/>
              </w:rPr>
              <w:lastRenderedPageBreak/>
              <w:t>Ernesto Che Guevary</w:t>
            </w:r>
          </w:p>
          <w:p w14:paraId="37136214" w14:textId="23857C48" w:rsidR="004226AA" w:rsidRPr="004226AA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 – charakteryzuje przyczyny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7D7B3A">
              <w:rPr>
                <w:rFonts w:ascii="Cambria" w:eastAsia="Calibri" w:hAnsi="Cambria" w:cs="Arial"/>
                <w:bCs/>
                <w:color w:val="000000"/>
                <w:highlight w:val="darkGray"/>
              </w:rPr>
              <w:t>i przebieg</w:t>
            </w: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 wojny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4226AA">
              <w:rPr>
                <w:rFonts w:ascii="Cambria" w:eastAsia="Calibri" w:hAnsi="Cambria" w:cs="Arial"/>
                <w:bCs/>
                <w:color w:val="000000"/>
              </w:rPr>
              <w:t>w Wietnamie</w:t>
            </w:r>
          </w:p>
          <w:p w14:paraId="682004DE" w14:textId="086D4F63" w:rsidR="00E90DE8" w:rsidRPr="00337F04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>– omawia wydarzenia związane z datami: 12 kwietnia 1961 r., 17 kwietnia 1961 r., 1975 r.</w:t>
            </w:r>
          </w:p>
        </w:tc>
        <w:tc>
          <w:tcPr>
            <w:tcW w:w="2126" w:type="dxa"/>
            <w:gridSpan w:val="2"/>
          </w:tcPr>
          <w:p w14:paraId="3DC2745F" w14:textId="77777777" w:rsidR="001F3FD9" w:rsidRDefault="00CA2CD3" w:rsidP="001F3FD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A2CD3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działalność postaci: Daniela Ortegi, Salvadora Allende,</w:t>
            </w:r>
            <w:r w:rsidR="001F3FD9" w:rsidRPr="004226A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57A7945D" w14:textId="7196B59E" w:rsidR="001F3FD9" w:rsidRPr="004226AA" w:rsidRDefault="001F3FD9" w:rsidP="001F3FD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>– omawia okoliczności przejęcia władzy przez Pinocheta</w:t>
            </w:r>
          </w:p>
          <w:p w14:paraId="199588B5" w14:textId="52F3896D" w:rsidR="00E90DE8" w:rsidRPr="00337F04" w:rsidRDefault="00E90DE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7B08D2" w:rsidRPr="00337F04" w14:paraId="5FFE4AF0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755A518" w14:textId="77777777" w:rsidR="007B08D2" w:rsidRPr="00337F04" w:rsidRDefault="007B08D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 xml:space="preserve">6. Przemiany w powojennym świecie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6B21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integracji europejskiej</w:t>
            </w:r>
          </w:p>
          <w:p w14:paraId="4A39898F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Walka z rasizmem w USA</w:t>
            </w:r>
          </w:p>
          <w:p w14:paraId="1C5F121C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Kultura w latach 1945–1968</w:t>
            </w:r>
          </w:p>
          <w:p w14:paraId="064689E0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obyczajowa lat 60.</w:t>
            </w:r>
          </w:p>
          <w:p w14:paraId="5B2417B6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Subkultury i ruchy kontestatorskie</w:t>
            </w:r>
          </w:p>
          <w:p w14:paraId="12AE89F2" w14:textId="2419E86D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Sobór </w:t>
            </w:r>
            <w:r w:rsidR="004C16EB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watykański II</w:t>
            </w:r>
          </w:p>
        </w:tc>
        <w:tc>
          <w:tcPr>
            <w:tcW w:w="2908" w:type="dxa"/>
            <w:gridSpan w:val="2"/>
          </w:tcPr>
          <w:p w14:paraId="185A6CB5" w14:textId="10F65413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stosuje pojęcia: traktaty rzymskie, rewolucja seksualna, feminizm, segregacja rasowa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B098905" w14:textId="55041266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działalność postaci: Martina Luthera Kinga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2A15FD9" w14:textId="1842C76C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przyczyny i początki procesu integracji europejskiej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2A88817" w14:textId="10210EBE" w:rsidR="007B08D2" w:rsidRPr="00337F04" w:rsidRDefault="00941ADE" w:rsidP="00334CD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prezentuje poglądy ruchu feministycznego w drugiej </w:t>
            </w:r>
            <w:r w:rsidR="00C12257">
              <w:rPr>
                <w:rFonts w:ascii="Cambria" w:eastAsia="Times" w:hAnsi="Cambria" w:cs="Arial"/>
                <w:bCs/>
                <w:color w:val="000000"/>
              </w:rPr>
              <w:t>połowie XX wieku</w:t>
            </w:r>
          </w:p>
        </w:tc>
        <w:tc>
          <w:tcPr>
            <w:tcW w:w="2908" w:type="dxa"/>
          </w:tcPr>
          <w:p w14:paraId="309D45F9" w14:textId="749A7866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stosuje pojęcia: EWG, Euratom, feminizm, dzieci kwiaty, ruch hipisowski, pacyfizm, </w:t>
            </w:r>
          </w:p>
          <w:p w14:paraId="1C923B86" w14:textId="110CCAF9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Johna 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F. Kennedy’ego, </w:t>
            </w:r>
          </w:p>
          <w:p w14:paraId="310243E5" w14:textId="32D36BDA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wymienia wydarzenia związane z latami: 1962–1965, 1964 r., maj 1968 r.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EF37538" w14:textId="73DD6947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przyczyny i początki procesu integracji europejskiej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CE4B4B2" w14:textId="101CB5E4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przedstawia główne przyczyny pojawienia się nowych tendencji w kulturze w latach 60. XX w.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7237316" w14:textId="77777777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opisuje walkę o równouprawnienie ludności czarnoskórej w USA</w:t>
            </w:r>
          </w:p>
          <w:p w14:paraId="5B91A846" w14:textId="12DC25F3" w:rsidR="007B08D2" w:rsidRPr="00337F04" w:rsidRDefault="007B08D2" w:rsidP="0063535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4BEAE20F" w14:textId="55F025F8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stosuje pojęcia: Euratom, EFTA, festiwal Woodstock, </w:t>
            </w:r>
          </w:p>
          <w:p w14:paraId="0CEF32B1" w14:textId="387AB14A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  <w:r w:rsidR="00A05853" w:rsidRPr="00941ADE">
              <w:rPr>
                <w:rFonts w:ascii="Cambria" w:eastAsia="Times" w:hAnsi="Cambria" w:cs="Arial"/>
                <w:bCs/>
                <w:color w:val="000000"/>
              </w:rPr>
              <w:t>Jana XXIII, Pawła VI</w:t>
            </w:r>
            <w:r w:rsidR="00A05853" w:rsidRPr="002F28C0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2F28C0">
              <w:rPr>
                <w:rFonts w:ascii="Cambria" w:eastAsia="Calibri" w:hAnsi="Cambria" w:cs="Arial"/>
                <w:bCs/>
                <w:color w:val="000000"/>
              </w:rPr>
              <w:t>Betty Friedan</w:t>
            </w:r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4F787097" w14:textId="78ED7CDF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wymienia wydarzenia związane z datami: grudzień 1965 r., 15–18 sierpnia 1969 r.</w:t>
            </w:r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5A8424D9" w14:textId="77777777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podaje przykłady dotyczące kultury lat 60.: Elvisa Presleya, Marilyn Monroe, Brigitte Bardot, Jamesa Deana, Marlona Brando</w:t>
            </w:r>
          </w:p>
          <w:p w14:paraId="2A930C1C" w14:textId="28C171C3" w:rsidR="007B08D2" w:rsidRPr="004C16EB" w:rsidRDefault="00635352" w:rsidP="00CF4FC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podaje główne założenia przyjęte na soborze watykańskim II</w:t>
            </w:r>
          </w:p>
        </w:tc>
        <w:tc>
          <w:tcPr>
            <w:tcW w:w="1984" w:type="dxa"/>
          </w:tcPr>
          <w:p w14:paraId="5367E3AD" w14:textId="77777777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stosuje pojęcia: Euratom, EFTA, egzystencjalizm, teatr absurdu, festiwal Woodstock, Czarne Pantery</w:t>
            </w:r>
          </w:p>
          <w:p w14:paraId="53963E83" w14:textId="49DC78CA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omawia działalność postaci: Malcolma X, Rosy Parks</w:t>
            </w:r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5AC78DD" w14:textId="2A12A7F0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wymienia wydarzenia związane z datami: grudzień 1965 r., 15–18 sierpnia 1969 r.</w:t>
            </w:r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4A56245" w14:textId="77777777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wyjaśnia genezę terroru środowisk skrajnie lewicowych</w:t>
            </w:r>
          </w:p>
          <w:p w14:paraId="66444B89" w14:textId="0C447103" w:rsidR="007B08D2" w:rsidRPr="00337F04" w:rsidRDefault="007B08D2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878593D" w14:textId="77777777" w:rsidR="00493620" w:rsidRPr="002F28C0" w:rsidRDefault="00493620" w:rsidP="0049362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ocenia znaczenie reform soboru watykańskiego II</w:t>
            </w:r>
          </w:p>
          <w:p w14:paraId="35A3A31B" w14:textId="77777777" w:rsidR="00253A76" w:rsidRDefault="00493620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ocenia znaczenie zamachu na prezydenta USA J. F. Keneddy’ego</w:t>
            </w:r>
          </w:p>
          <w:p w14:paraId="6C4F5026" w14:textId="6483F6E5" w:rsidR="00253A76" w:rsidRPr="002F28C0" w:rsidRDefault="00253A76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określa znaczenie festiwalu w Woodstock</w:t>
            </w:r>
          </w:p>
          <w:p w14:paraId="20BBCEEE" w14:textId="39C2ABAE" w:rsidR="007B08D2" w:rsidRPr="00337F04" w:rsidRDefault="007B08D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82F11" w:rsidRPr="00337F04" w14:paraId="2EA48BEB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398DC828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0F4480C0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IV</w:t>
            </w:r>
          </w:p>
          <w:p w14:paraId="520BED89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Polska i Polacy po II wojnie światowej</w:t>
            </w:r>
          </w:p>
        </w:tc>
      </w:tr>
      <w:tr w:rsidR="002C0E92" w:rsidRPr="00337F04" w14:paraId="1F4EE905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79988677" w14:textId="06B50264" w:rsidR="002C0E92" w:rsidRPr="00337F04" w:rsidRDefault="002C0E9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Początki władzy komunist</w:t>
            </w:r>
            <w:r>
              <w:rPr>
                <w:rFonts w:ascii="Cambria" w:eastAsia="Calibri" w:hAnsi="Cambria" w:cs="Arial"/>
                <w:bCs/>
                <w:lang w:eastAsia="ar-SA"/>
              </w:rPr>
              <w:t>ó</w:t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w w Polsce</w:t>
            </w:r>
          </w:p>
          <w:p w14:paraId="6B6B8A19" w14:textId="77777777" w:rsidR="002C0E92" w:rsidRPr="00337F04" w:rsidRDefault="002C0E9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F7D" w14:textId="2DD47C23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Manifest PKWN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Polska lubelska</w:t>
            </w:r>
          </w:p>
          <w:p w14:paraId="1E93825F" w14:textId="77777777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Walka z Podziemiem</w:t>
            </w:r>
          </w:p>
          <w:p w14:paraId="1BFD46B0" w14:textId="4BAB0396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Nowy rząd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referendum</w:t>
            </w:r>
          </w:p>
          <w:p w14:paraId="5E8D8F0C" w14:textId="77777777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Wybory do sejmu</w:t>
            </w:r>
          </w:p>
          <w:p w14:paraId="77B5B9A4" w14:textId="77777777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Likwidacja partii opozycyjnych i powstanie PZPR</w:t>
            </w:r>
          </w:p>
        </w:tc>
        <w:tc>
          <w:tcPr>
            <w:tcW w:w="2908" w:type="dxa"/>
            <w:gridSpan w:val="2"/>
          </w:tcPr>
          <w:p w14:paraId="76DCB03E" w14:textId="11B5609A"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– stosuje pojęcia: Manifest PKWN, żołnierze niezłomni, PSL, </w:t>
            </w:r>
          </w:p>
          <w:p w14:paraId="52E6BE25" w14:textId="5D2D2C82" w:rsidR="00D92DA7" w:rsidRPr="00D92DA7" w:rsidRDefault="00D92DA7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lipca 1944 r., 4–11 lutego 1945 r., </w:t>
            </w:r>
          </w:p>
          <w:p w14:paraId="79196668" w14:textId="05EF193D"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>– omawia działalność postaci: Stanisława Mikołajczyka, Danuty Siedzikówny ps. Inka, Witolda Pileckiego</w:t>
            </w:r>
          </w:p>
          <w:p w14:paraId="21D50D97" w14:textId="77777777"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>– omawia działalność żołnierzy niezłomnych, podaje przykłady postaci</w:t>
            </w:r>
          </w:p>
          <w:p w14:paraId="74D22384" w14:textId="77777777" w:rsidR="002C0E92" w:rsidRPr="00337F04" w:rsidRDefault="002C0E92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277785D0" w14:textId="070DE783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stosuje pojęcia: TRJN, proces szesnastu, kwatera na Łączce, PSL, referendum ludowe</w:t>
            </w:r>
          </w:p>
          <w:p w14:paraId="2F5554E8" w14:textId="3B773979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czerwiec 1945 r., </w:t>
            </w:r>
          </w:p>
          <w:p w14:paraId="77A701AC" w14:textId="7AB56628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30 czerwca 1946 r.,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C547E">
              <w:rPr>
                <w:rFonts w:ascii="Cambria" w:eastAsia="Times" w:hAnsi="Cambria" w:cs="Arial"/>
                <w:bCs/>
                <w:color w:val="000000"/>
              </w:rPr>
              <w:t>19 stycznia 1947 r.</w:t>
            </w:r>
          </w:p>
          <w:p w14:paraId="5CF828EE" w14:textId="4A3D00D8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omawia działalność postaci: Stanisława Mikołajczyka, Leopolda Okulickiego, Bolesława Bieruta,</w:t>
            </w:r>
          </w:p>
          <w:p w14:paraId="37471FA2" w14:textId="7777777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charakteryzuje znaczenie referendum ludowego </w:t>
            </w:r>
          </w:p>
          <w:p w14:paraId="3E955647" w14:textId="2156321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podaje przykłady postaci</w:t>
            </w:r>
          </w:p>
          <w:p w14:paraId="021BC620" w14:textId="7777777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opisuje metody walki komunistów z opozycją </w:t>
            </w:r>
          </w:p>
          <w:p w14:paraId="7E8C756A" w14:textId="7777777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przedstawia wybrane miejsca pamięci ofiar reżimu komunistycznego (Łączka).</w:t>
            </w:r>
          </w:p>
          <w:p w14:paraId="1073941E" w14:textId="782D96CF" w:rsidR="002C0E92" w:rsidRPr="00337F04" w:rsidRDefault="00EC547E" w:rsidP="0031276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wymienia przykłady wyborów sfałszowanych przez komunistów (referendum ludowe, wybory 1947 r.)</w:t>
            </w:r>
          </w:p>
        </w:tc>
        <w:tc>
          <w:tcPr>
            <w:tcW w:w="2268" w:type="dxa"/>
            <w:gridSpan w:val="2"/>
          </w:tcPr>
          <w:p w14:paraId="52421B2F" w14:textId="5CF21BF1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stosuje pojęcia: WiN, Testament Polski Walczącej, odchylenie prawicowo-nacjonalistyczne </w:t>
            </w:r>
          </w:p>
          <w:p w14:paraId="4D19C825" w14:textId="70286EE2" w:rsidR="00CD5562" w:rsidRPr="00D06D3D" w:rsidRDefault="00D06D3D" w:rsidP="00CD556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</w:p>
          <w:p w14:paraId="712006C2" w14:textId="6AAB8A38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Władysława Gomułki, </w:t>
            </w:r>
          </w:p>
          <w:p w14:paraId="74B04014" w14:textId="0712FE25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27 lipca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16 sierpnia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 grudnia 1944 r., </w:t>
            </w:r>
          </w:p>
          <w:p w14:paraId="3B35488E" w14:textId="7EAC7F85" w:rsidR="002C0E92" w:rsidRPr="00337F04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31 grudnia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19 stycznia 1945 r., </w:t>
            </w:r>
          </w:p>
        </w:tc>
        <w:tc>
          <w:tcPr>
            <w:tcW w:w="1984" w:type="dxa"/>
          </w:tcPr>
          <w:p w14:paraId="3CC2F59E" w14:textId="0BA41E33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>– stosuje pojęcia: obława augustowska, WiN, Blok Demokratyczny, odchylenie prawicowo-nacjonalistyczne</w:t>
            </w:r>
            <w:r w:rsidR="00283A67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F7298A" w:rsidRPr="00F7298A">
              <w:rPr>
                <w:rFonts w:ascii="Cambria" w:eastAsia="Calibri" w:hAnsi="Cambria" w:cs="Arial"/>
                <w:bCs/>
                <w:color w:val="000000"/>
              </w:rPr>
              <w:t xml:space="preserve">omawia działalność postaci: </w:t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>Jana Stanisława Jankowskiego,</w:t>
            </w:r>
          </w:p>
          <w:p w14:paraId="1E558624" w14:textId="32274CB1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Kazimierza Pużaka, </w:t>
            </w:r>
          </w:p>
          <w:p w14:paraId="5207E174" w14:textId="7D114438" w:rsidR="00F76007" w:rsidRPr="00D06D3D" w:rsidRDefault="00D06D3D" w:rsidP="00F7600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62D3CC4" w14:textId="013F65B6" w:rsidR="002C0E92" w:rsidRPr="00337F04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27 marca 1945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 lipca 1945 r., 1946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28 kwietnia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>1947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>r., 1958 r.</w:t>
            </w:r>
          </w:p>
        </w:tc>
        <w:tc>
          <w:tcPr>
            <w:tcW w:w="2126" w:type="dxa"/>
            <w:gridSpan w:val="2"/>
          </w:tcPr>
          <w:p w14:paraId="736D8C63" w14:textId="77777777" w:rsidR="002C0E92" w:rsidRDefault="00283A67" w:rsidP="002C0E9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>– omawia działalność postaci: Edwarda Osóbki-Morawskiego, Antoniego Hedy, Stefana Bembińskiego</w:t>
            </w:r>
          </w:p>
          <w:p w14:paraId="183AB56E" w14:textId="55DAC46B" w:rsidR="000C649F" w:rsidRPr="00337F04" w:rsidRDefault="000C649F" w:rsidP="002C0E9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C649F">
              <w:rPr>
                <w:rFonts w:ascii="Cambria" w:eastAsia="Calibri" w:hAnsi="Cambria" w:cs="Arial"/>
                <w:bCs/>
                <w:color w:val="000000"/>
              </w:rPr>
              <w:t>– przedstawia przebieg i złożone okoliczności pogromu kieleckiego</w:t>
            </w:r>
          </w:p>
        </w:tc>
      </w:tr>
      <w:tr w:rsidR="00B17745" w:rsidRPr="00337F04" w14:paraId="2EC8400D" w14:textId="77777777" w:rsidTr="001A5D4B">
        <w:trPr>
          <w:trHeight w:val="1125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314E372A" w14:textId="77777777" w:rsidR="00B17745" w:rsidRPr="00337F04" w:rsidRDefault="00B1774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2. Powojenna odbudowa</w:t>
            </w:r>
          </w:p>
          <w:p w14:paraId="20A711A3" w14:textId="77777777" w:rsidR="00B17745" w:rsidRPr="00337F04" w:rsidRDefault="00B1774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69B7" w14:textId="2CBE264E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Straty wojenne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bilans ofiar</w:t>
            </w:r>
          </w:p>
          <w:p w14:paraId="2850609B" w14:textId="77777777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Nowe granice Polski</w:t>
            </w:r>
          </w:p>
          <w:p w14:paraId="2E96ECF5" w14:textId="77777777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Przesiedlenia ludności</w:t>
            </w:r>
          </w:p>
          <w:p w14:paraId="6F0D33E4" w14:textId="77777777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Reforma rolna</w:t>
            </w:r>
          </w:p>
          <w:p w14:paraId="688C9734" w14:textId="15D036AF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Nacjonalizacja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kolektywizacja</w:t>
            </w:r>
          </w:p>
          <w:p w14:paraId="74919CF3" w14:textId="6FCEA1D3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Odbudowa przemysłu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infrastruktury w Polsce</w:t>
            </w:r>
          </w:p>
        </w:tc>
        <w:tc>
          <w:tcPr>
            <w:tcW w:w="2908" w:type="dxa"/>
            <w:gridSpan w:val="2"/>
          </w:tcPr>
          <w:p w14:paraId="1E01C7A5" w14:textId="4B30CA34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stosuje pojęcia: Ziemie Odzyskane, gospodarka planowa, PGR,</w:t>
            </w:r>
          </w:p>
          <w:p w14:paraId="4554B62B" w14:textId="2118DAB1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 w:rsidR="00871CAE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A42FAF">
              <w:rPr>
                <w:rFonts w:ascii="Cambria" w:eastAsia="Times" w:hAnsi="Cambria" w:cs="Arial"/>
                <w:bCs/>
                <w:color w:val="000000"/>
              </w:rPr>
              <w:t>Bolesława Bieruta</w:t>
            </w:r>
          </w:p>
          <w:p w14:paraId="1414EF2B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przedstawia bilans polskich strat wojennych</w:t>
            </w:r>
          </w:p>
          <w:p w14:paraId="0228079C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wskazuje na mapie: granice Polski po II wojnie światowej, linię Curzona, Ziemie Odzyskane, Kresy Wschodnie</w:t>
            </w:r>
          </w:p>
          <w:p w14:paraId="0EF911FF" w14:textId="77777777" w:rsidR="00312762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charakteryzuje założenia planu trzyletniego </w:t>
            </w:r>
          </w:p>
          <w:p w14:paraId="6E188D10" w14:textId="65231C14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i sześcioletniego </w:t>
            </w:r>
          </w:p>
          <w:p w14:paraId="3EE887CA" w14:textId="0434183E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opisuje przyczyny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A42FAF">
              <w:rPr>
                <w:rFonts w:ascii="Cambria" w:eastAsia="Times" w:hAnsi="Cambria" w:cs="Arial"/>
                <w:bCs/>
                <w:color w:val="000000"/>
              </w:rPr>
              <w:t>i przebieg kolektywizacji rolnictwa w Polsce</w:t>
            </w:r>
          </w:p>
          <w:p w14:paraId="79AE164A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wymienia przykłady gospodarczej zależności Polski od ZSRS</w:t>
            </w:r>
          </w:p>
          <w:p w14:paraId="6A08F18B" w14:textId="77777777" w:rsidR="00B17745" w:rsidRPr="00337F04" w:rsidRDefault="00B17745" w:rsidP="00B2735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BD43E63" w14:textId="48DDE9AC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stosuje pojęcia: linia Curzona, nacjonalizacja przemysłu, gospodarka planowa, „wyścig pracy”, akcja „Wisła”, </w:t>
            </w:r>
          </w:p>
          <w:p w14:paraId="186A54AD" w14:textId="4CA027A9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Hilarego Minca, </w:t>
            </w:r>
          </w:p>
          <w:p w14:paraId="69970A1B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powojenne przesiedlenia ludności na ziemiach polskich</w:t>
            </w:r>
          </w:p>
          <w:p w14:paraId="626B9189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znaczenie dekretów o reformie rolnej oraz nacjonalizacji przemysłu</w:t>
            </w:r>
          </w:p>
          <w:p w14:paraId="46D94601" w14:textId="30272D7D" w:rsidR="00B17745" w:rsidRPr="00337F04" w:rsidRDefault="00B17745" w:rsidP="00B3030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422F6999" w14:textId="72AAC881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 stosuje pojęcia: bitwa o handel, CUP, repatriacja dóbr kultury</w:t>
            </w:r>
          </w:p>
          <w:p w14:paraId="14C3C427" w14:textId="000FEC0A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 omawia działalność postaci: Wincentego Pstrowskiego,</w:t>
            </w:r>
          </w:p>
          <w:p w14:paraId="3548BFCB" w14:textId="5D92A344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określa społeczne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i polityczne konsekwencje wprowadzenia dekretów o reformie rolnej oraz nacjonalizacji przemysłu</w:t>
            </w:r>
          </w:p>
          <w:p w14:paraId="605A2C3F" w14:textId="5D8E5000" w:rsidR="00B30302" w:rsidRDefault="00D754EF" w:rsidP="00B3030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podaje konsekwencje wymiany pieniędzy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w 1950 r.</w:t>
            </w:r>
          </w:p>
          <w:p w14:paraId="51B95A62" w14:textId="77777777" w:rsidR="00B30302" w:rsidRDefault="00B30302" w:rsidP="00B3030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  <w:p w14:paraId="2481E25C" w14:textId="2C13204C" w:rsidR="00B17745" w:rsidRPr="00337F04" w:rsidRDefault="00B17745" w:rsidP="000C649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38A4498B" w14:textId="37A00A35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Karola Świerczewskiego, Eugeniusza Kwiatkowskiego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i Piotra Zaremby</w:t>
            </w:r>
          </w:p>
          <w:p w14:paraId="11A62A59" w14:textId="11B476E9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listopad 1945 r., 1949 r., 28 października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1950 r.</w:t>
            </w:r>
          </w:p>
          <w:p w14:paraId="334C5CB0" w14:textId="56E48EFE" w:rsidR="00B17745" w:rsidRPr="00337F04" w:rsidRDefault="00B17745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4AE96F1" w14:textId="4B885785" w:rsidR="00A76A2F" w:rsidRDefault="00D754EF" w:rsidP="00A76A2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A76A2F" w:rsidRPr="00D754EF">
              <w:rPr>
                <w:rFonts w:ascii="Cambria" w:eastAsia="Calibri" w:hAnsi="Cambria" w:cs="Arial"/>
                <w:bCs/>
                <w:color w:val="000000"/>
              </w:rPr>
              <w:t xml:space="preserve"> ocenia okres odbudowy oraz charakteryzuje projekty reformy rolnej oraz nacjonalizacji przemysłu i handlu</w:t>
            </w:r>
          </w:p>
          <w:p w14:paraId="78D216F9" w14:textId="6B274DAB" w:rsidR="00B17745" w:rsidRPr="00337F04" w:rsidRDefault="00B17745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1413C2" w:rsidRPr="00337F04" w14:paraId="5EACEF50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34DF449" w14:textId="77777777" w:rsidR="001413C2" w:rsidRPr="00337F04" w:rsidRDefault="001413C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Polska w czasach stalinizmu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6BE2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Sowietyzacja Polski</w:t>
            </w:r>
          </w:p>
          <w:p w14:paraId="7BB4B55C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Represje polityczne</w:t>
            </w:r>
          </w:p>
          <w:p w14:paraId="5E9E78CA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Prześladowania Kościoła w stalinowskiej Polsce</w:t>
            </w:r>
          </w:p>
          <w:p w14:paraId="008CCCA8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Sowietyzacja młodego pokolenia</w:t>
            </w:r>
          </w:p>
          <w:p w14:paraId="3493F265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Stalinizm w kulturze i nauce</w:t>
            </w:r>
          </w:p>
        </w:tc>
        <w:tc>
          <w:tcPr>
            <w:tcW w:w="2908" w:type="dxa"/>
            <w:gridSpan w:val="2"/>
          </w:tcPr>
          <w:p w14:paraId="16C74427" w14:textId="657987FF" w:rsidR="003577DC" w:rsidRPr="003577DC" w:rsidRDefault="0031276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3577DC" w:rsidRPr="003577DC">
              <w:rPr>
                <w:rFonts w:ascii="Cambria" w:eastAsia="Times" w:hAnsi="Cambria" w:cs="Arial"/>
                <w:bCs/>
                <w:color w:val="000000"/>
              </w:rPr>
              <w:t xml:space="preserve">wyjaśnia znaczenie terminów: PZPR, PRL, </w:t>
            </w:r>
          </w:p>
          <w:p w14:paraId="70F52307" w14:textId="65117F28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omawia działalność postaci: Bolesława Bieruta</w:t>
            </w:r>
            <w:r w:rsidR="0000310C">
              <w:rPr>
                <w:rFonts w:ascii="Cambria" w:eastAsia="Times" w:hAnsi="Cambria" w:cs="Arial"/>
                <w:bCs/>
                <w:color w:val="000000"/>
              </w:rPr>
              <w:t xml:space="preserve">,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t>kard. Stefana Wyszyńskiego, Augusta Emila Fieldorfa ps. Nil</w:t>
            </w:r>
          </w:p>
          <w:p w14:paraId="074DBBA8" w14:textId="77777777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omawia zmiany ustrojowe wprowadzane na mocy Konstytucji PRL z 1952 r.</w:t>
            </w:r>
          </w:p>
          <w:p w14:paraId="3C367485" w14:textId="11871CC2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 – podaje przykłady socrealizmu w Polsce</w:t>
            </w:r>
          </w:p>
          <w:p w14:paraId="1020DA53" w14:textId="77777777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>– przedstawia przypadki mordów sądowych w okresie stalinizmu na przykładzie sprawy gen. Fieldorfa</w:t>
            </w:r>
          </w:p>
          <w:p w14:paraId="7209012D" w14:textId="0766FC4C" w:rsidR="001413C2" w:rsidRPr="00337F04" w:rsidRDefault="001413C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6B967034" w14:textId="3241050A" w:rsidR="003577DC" w:rsidRPr="003577DC" w:rsidRDefault="0031276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="003577DC" w:rsidRPr="003577DC">
              <w:rPr>
                <w:rFonts w:ascii="Cambria" w:eastAsia="Times" w:hAnsi="Cambria" w:cs="Arial"/>
                <w:bCs/>
                <w:color w:val="000000"/>
              </w:rPr>
              <w:t>wyjaśnia znaczenie terminów: PZPR, PRL, stalinizm, socrealizm, Pałac Kultury i Nauki, demokracja ludowa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055B74F4" w14:textId="036B2F46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 w:rsidR="00C83491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t>Józefa Cyrankiewicza, Jakuba Bermana, Hilarego Minca, Władysława Gomułki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DBE1C55" w14:textId="066A7E65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wymienia wydarzenia związane z datami: 1948–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>1956, 15 grudnia 1948 r., 1952 r.</w:t>
            </w:r>
          </w:p>
          <w:p w14:paraId="6151C93C" w14:textId="77777777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opisuje formy i skutki prześladowania Kościoła katolickiego w okresie stalinizmu,</w:t>
            </w:r>
          </w:p>
          <w:p w14:paraId="55083DBF" w14:textId="4949FD79" w:rsidR="001413C2" w:rsidRPr="00337F04" w:rsidRDefault="003577DC" w:rsidP="00C61FA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opisuje metody sowietyzacji młodego pokolenia Polaków przedsiębrane przez władze komunistyczne</w:t>
            </w:r>
          </w:p>
        </w:tc>
        <w:tc>
          <w:tcPr>
            <w:tcW w:w="2268" w:type="dxa"/>
            <w:gridSpan w:val="2"/>
          </w:tcPr>
          <w:p w14:paraId="77047352" w14:textId="46AD9088"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ZMP, Służba Polsce, ZWM, ZSL, SD, ruch księży patriotów, Stowarzyszenie PAX</w:t>
            </w:r>
          </w:p>
          <w:p w14:paraId="00C90A54" w14:textId="10F196BB" w:rsidR="00F36685" w:rsidRPr="0000310C" w:rsidRDefault="0000310C" w:rsidP="00F3668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Witolda Pileckiego, </w:t>
            </w:r>
          </w:p>
          <w:p w14:paraId="324B59C7" w14:textId="4201445B"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wrzesień 1947 r., czerwiec </w:t>
            </w:r>
            <w:r w:rsidRPr="0000310C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1948 r., 22 lipca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0310C">
              <w:rPr>
                <w:rFonts w:ascii="Cambria" w:eastAsia="Calibri" w:hAnsi="Cambria" w:cs="Arial"/>
                <w:bCs/>
                <w:color w:val="000000"/>
              </w:rPr>
              <w:t>1952 r.</w:t>
            </w:r>
          </w:p>
          <w:p w14:paraId="0FBFFDC3" w14:textId="45A82C2D"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t xml:space="preserve">– przedstawia proces sowietyzacji kraju na płaszczyźnie ustrojowej, gospodarczo-społecznej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0310C">
              <w:rPr>
                <w:rFonts w:ascii="Cambria" w:eastAsia="Calibri" w:hAnsi="Cambria" w:cs="Arial"/>
                <w:bCs/>
                <w:color w:val="000000"/>
              </w:rPr>
              <w:t>i kulturowej</w:t>
            </w:r>
          </w:p>
          <w:p w14:paraId="4326E2C8" w14:textId="3FB0C982" w:rsidR="001413C2" w:rsidRPr="00337F04" w:rsidRDefault="001413C2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664954F0" w14:textId="7C2F684C"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nomenklatura, ruch księży patriotów, Stowarzyszenie PAX</w:t>
            </w:r>
          </w:p>
          <w:p w14:paraId="264C709A" w14:textId="41C13747"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Czesława Kaczmarka, Zenona Kliszki, Michała </w:t>
            </w:r>
          </w:p>
          <w:p w14:paraId="5D888F9F" w14:textId="60628C86"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t>Żymierskiego ps. Rola</w:t>
            </w:r>
          </w:p>
          <w:p w14:paraId="5E90A75A" w14:textId="2D9F9BBE" w:rsidR="007237F9" w:rsidRPr="00337F04" w:rsidRDefault="005569FD" w:rsidP="007237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lastRenderedPageBreak/>
              <w:t>– wymienia wydarzenia związane z datami: wrzesień 1947 r., czerwiec 1948 r., 22 lipca 1952 r.</w:t>
            </w:r>
          </w:p>
          <w:p w14:paraId="45D6F749" w14:textId="24C2B05F" w:rsidR="001413C2" w:rsidRPr="00337F04" w:rsidRDefault="001413C2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26EF4018" w14:textId="6C3E4D2B" w:rsidR="009B3F11" w:rsidRPr="009B3F11" w:rsidRDefault="009B3F11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B3F11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</w:t>
            </w:r>
          </w:p>
          <w:p w14:paraId="437AA226" w14:textId="28974172" w:rsidR="009B3F11" w:rsidRPr="009B3F11" w:rsidRDefault="009B3F11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B3F11">
              <w:rPr>
                <w:rFonts w:ascii="Cambria" w:eastAsia="Calibri" w:hAnsi="Cambria" w:cs="Arial"/>
                <w:bCs/>
                <w:color w:val="000000"/>
              </w:rPr>
              <w:t>Jana Padewskiego, Bolesława Piaseckiego</w:t>
            </w:r>
          </w:p>
          <w:p w14:paraId="5688F1B1" w14:textId="5E742351" w:rsidR="001413C2" w:rsidRPr="00337F04" w:rsidRDefault="00312762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064222" w:rsidRPr="005569FD">
              <w:rPr>
                <w:rFonts w:ascii="Cambria" w:eastAsia="Calibri" w:hAnsi="Cambria" w:cs="Arial"/>
                <w:bCs/>
                <w:color w:val="000000"/>
              </w:rPr>
              <w:t>przedstawia nurt współpracy z komunistami części przedwojennych środowisk politycznych</w:t>
            </w:r>
            <w:r w:rsidR="00064222" w:rsidRPr="009B3F11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</w:tc>
      </w:tr>
      <w:tr w:rsidR="000C1A06" w:rsidRPr="00337F04" w14:paraId="25B48500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B65AC00" w14:textId="77777777" w:rsidR="000C1A06" w:rsidRPr="00337F04" w:rsidRDefault="000C1A0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4. Odwilż polityczna 1956 roku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50F7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Początek odwilży politycznej</w:t>
            </w:r>
          </w:p>
          <w:p w14:paraId="4D23132F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Rywalizacja frakcji w PZPR</w:t>
            </w:r>
          </w:p>
          <w:p w14:paraId="55A3CADD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Poznański Czerwiec 1956 r.</w:t>
            </w:r>
          </w:p>
          <w:p w14:paraId="07AA637E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Październik 1956 roku</w:t>
            </w:r>
          </w:p>
          <w:p w14:paraId="2EB79F22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Odwilż i jej zakończenie</w:t>
            </w:r>
          </w:p>
        </w:tc>
        <w:tc>
          <w:tcPr>
            <w:tcW w:w="2908" w:type="dxa"/>
            <w:gridSpan w:val="2"/>
          </w:tcPr>
          <w:p w14:paraId="5E4C9D9B" w14:textId="781F4C25" w:rsidR="009B1D6A" w:rsidRPr="009B1D6A" w:rsidRDefault="00312762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9B1D6A" w:rsidRPr="009B1D6A">
              <w:rPr>
                <w:rFonts w:ascii="Cambria" w:eastAsia="Times" w:hAnsi="Cambria" w:cs="Arial"/>
                <w:bCs/>
                <w:color w:val="000000"/>
              </w:rPr>
              <w:t>stosuje pojęcia: odwilż, poznański Czerwiec, polski Październik,</w:t>
            </w:r>
          </w:p>
          <w:p w14:paraId="3C4720BF" w14:textId="1D10AFD6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Gomułki, kard. Stefana Wyszyńskiego, </w:t>
            </w:r>
          </w:p>
          <w:p w14:paraId="7EF78712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wymienia wydarzenia związane z datami: 1953 r., czerwiec 1956 r., październik 1956 r.</w:t>
            </w:r>
          </w:p>
          <w:p w14:paraId="7905C66E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podaje przykłady odwilży w Polsce po r. 1956</w:t>
            </w:r>
          </w:p>
          <w:p w14:paraId="6D9A64C4" w14:textId="5B8488E1" w:rsidR="00845664" w:rsidRPr="00337F04" w:rsidRDefault="00845664" w:rsidP="0084566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72C186B3" w14:textId="3E547ECA" w:rsidR="000C1A06" w:rsidRPr="00337F04" w:rsidRDefault="000C1A06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6D98200" w14:textId="0D1918AD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stosuje pojęcia: aparat bezpieczeństwa, destalinizacja, ZOMO</w:t>
            </w:r>
          </w:p>
          <w:p w14:paraId="115D2FA4" w14:textId="16D44B9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omawia działalność postaci: Konstantego Rokossowskiego</w:t>
            </w:r>
          </w:p>
          <w:p w14:paraId="000910DD" w14:textId="46113FCD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 xml:space="preserve">– wyjaśnia przyczyny, przebieg i następstwa poznańskiego Czerwca </w:t>
            </w:r>
          </w:p>
          <w:p w14:paraId="76D8A5CE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wymienia wydarzenia związane z datami: 1953 r., czerwiec 1956 r., październik 1956 r.</w:t>
            </w:r>
          </w:p>
          <w:p w14:paraId="57AFE9DC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prezentuje okoliczności powrotu Władysława Gomułki do władzy po śmierci Stalina</w:t>
            </w:r>
          </w:p>
          <w:p w14:paraId="42C1EF19" w14:textId="12AB8FA4" w:rsidR="000C1A06" w:rsidRPr="00337F04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charakteryzuje zakończenie procesu odwilży w Polsce</w:t>
            </w:r>
          </w:p>
        </w:tc>
        <w:tc>
          <w:tcPr>
            <w:tcW w:w="2268" w:type="dxa"/>
            <w:gridSpan w:val="2"/>
          </w:tcPr>
          <w:p w14:paraId="58E7949E" w14:textId="33477543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stosuje pojęcia: Klub Krzywego Koła, „Po Prostu”, Kluby Młodej Inteligencji</w:t>
            </w:r>
          </w:p>
          <w:p w14:paraId="473D4EC2" w14:textId="77777777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omawia działalność postaci: Józefa Światły, Józefa Cyrankiewicza, Romana Strzałkowskiego</w:t>
            </w:r>
          </w:p>
          <w:p w14:paraId="16034EC2" w14:textId="77777777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wymienia wydarzenia związane z datami: 28–30 czerwca 1956 r., 19–20 października 1956 r., 1957 r.</w:t>
            </w:r>
          </w:p>
          <w:p w14:paraId="17711553" w14:textId="77777777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wyjaśnia, jakie było znaczenie VIII Plenum KC PZPR</w:t>
            </w:r>
          </w:p>
          <w:p w14:paraId="62AB49AC" w14:textId="34569893" w:rsidR="000C1A06" w:rsidRPr="00337F04" w:rsidRDefault="000C1A06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479195AF" w14:textId="4F07EFB9" w:rsidR="008F6D36" w:rsidRPr="00EA1941" w:rsidRDefault="008F6D36" w:rsidP="008F6D3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F6D36">
              <w:rPr>
                <w:rFonts w:ascii="Cambria" w:eastAsia="Calibri" w:hAnsi="Cambria" w:cs="Arial"/>
                <w:bCs/>
                <w:color w:val="000000"/>
              </w:rPr>
              <w:t>– stosuje pojęcia: puławianie, natolińczycy, Klub Krzywego Koła, „Po Prostu”, Kluby Młodej Inteligencji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8F6D36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EA1941">
              <w:rPr>
                <w:rFonts w:ascii="Cambria" w:eastAsia="Calibri" w:hAnsi="Cambria" w:cs="Arial"/>
                <w:bCs/>
                <w:color w:val="000000"/>
              </w:rPr>
              <w:t>– prezentuje poglądy natolińczyków oraz puławian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2195396D" w14:textId="588BFE65" w:rsidR="008F6D36" w:rsidRPr="00EA1941" w:rsidRDefault="008F6D36" w:rsidP="008F6D3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– ocenia postawy Józefa Cyrankiewicza i Władysława Gomułki wobec wydarzeń poznańskich na podstawie tekstów źródłowych </w:t>
            </w:r>
          </w:p>
          <w:p w14:paraId="60362F5D" w14:textId="459B3754" w:rsidR="000C1A06" w:rsidRPr="00337F04" w:rsidRDefault="008F6D3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porównuje przebieg i skutki  polskiego Czerwca i Października 1956</w:t>
            </w:r>
            <w:r w:rsidR="00486C6B" w:rsidRPr="00EA1941">
              <w:rPr>
                <w:rFonts w:ascii="Cambria" w:eastAsia="Calibri" w:hAnsi="Cambria" w:cs="Arial"/>
                <w:bCs/>
                <w:color w:val="000000"/>
              </w:rPr>
              <w:t xml:space="preserve"> z </w:t>
            </w:r>
            <w:r w:rsidR="00486C6B" w:rsidRPr="00EA1941">
              <w:rPr>
                <w:rFonts w:ascii="Cambria" w:eastAsia="Calibri" w:hAnsi="Cambria" w:cs="Arial"/>
                <w:bCs/>
                <w:color w:val="000000"/>
              </w:rPr>
              <w:lastRenderedPageBreak/>
              <w:t>powstaniem węgierskim z 1956</w:t>
            </w:r>
            <w:r w:rsidR="00486C6B">
              <w:rPr>
                <w:rFonts w:ascii="Cambria" w:eastAsia="Calibri" w:hAnsi="Cambria" w:cs="Arial"/>
                <w:bCs/>
                <w:color w:val="000000"/>
              </w:rPr>
              <w:t xml:space="preserve"> r.</w:t>
            </w:r>
          </w:p>
        </w:tc>
        <w:tc>
          <w:tcPr>
            <w:tcW w:w="2126" w:type="dxa"/>
            <w:gridSpan w:val="2"/>
          </w:tcPr>
          <w:p w14:paraId="310B9DE1" w14:textId="7E846944" w:rsidR="000C1A06" w:rsidRPr="00337F04" w:rsidRDefault="0031276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="008F6D36" w:rsidRPr="009B1D6A">
              <w:rPr>
                <w:rFonts w:ascii="Cambria" w:eastAsia="Times" w:hAnsi="Cambria" w:cs="Arial"/>
                <w:bCs/>
                <w:color w:val="000000"/>
              </w:rPr>
              <w:t>opisuje znaczenie wydarzeń październikowych 1956 r. z uwzględnieniem złożonej sytuacji międzynarodowej;</w:t>
            </w:r>
          </w:p>
        </w:tc>
      </w:tr>
      <w:tr w:rsidR="00D3639A" w:rsidRPr="00337F04" w14:paraId="78A8AF18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95F16B0" w14:textId="77777777"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5. Mała stabilizacja za Gomułki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0E90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Rządy Gomułki</w:t>
            </w:r>
          </w:p>
          <w:p w14:paraId="4D99A618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zagraniczna PRL</w:t>
            </w:r>
          </w:p>
          <w:p w14:paraId="5C5FCB5A" w14:textId="77777777" w:rsidR="00312762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Konflikt władz </w:t>
            </w:r>
          </w:p>
          <w:p w14:paraId="1A85C342" w14:textId="6567DB95" w:rsidR="00D3639A" w:rsidRPr="00337F04" w:rsidRDefault="00D3639A" w:rsidP="00312762">
            <w:pPr>
              <w:pStyle w:val="Akapitzlist"/>
              <w:suppressAutoHyphens/>
              <w:spacing w:after="0" w:line="240" w:lineRule="auto"/>
              <w:ind w:left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 Kościołem</w:t>
            </w:r>
          </w:p>
          <w:p w14:paraId="18A07AF8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Kształtowanie się opozycji </w:t>
            </w:r>
          </w:p>
          <w:p w14:paraId="5F9A3437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Marzec ‘68</w:t>
            </w:r>
          </w:p>
          <w:p w14:paraId="39D1FDB2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Wydarzenia na Wybrzeżu – Grudzień ‘70</w:t>
            </w:r>
          </w:p>
          <w:p w14:paraId="47FE55BA" w14:textId="77777777" w:rsidR="00D3639A" w:rsidRPr="00337F04" w:rsidRDefault="00D3639A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07805F38" w14:textId="13DEC54E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stosuje pojęcia: mała stabilizacja, , obchody Millennium Chrztu Polski, Grudzień ’70, </w:t>
            </w:r>
          </w:p>
          <w:p w14:paraId="62D18CA8" w14:textId="644406F1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omawia działalność postaci: Władysława Gomułki, Edwarda Gierka</w:t>
            </w:r>
          </w:p>
          <w:p w14:paraId="1C0DF468" w14:textId="62092EEF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marzec 1968 r.,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1</w:t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7 grudnia 1970 r., </w:t>
            </w:r>
          </w:p>
          <w:p w14:paraId="313F3167" w14:textId="155A6E9A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>i bezpośrednie przyczyny wydarzeń Marca ’68</w:t>
            </w:r>
          </w:p>
          <w:p w14:paraId="60571C1A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przedstawia, jak przebiegały obchody Tysiąclecia Państwa Polskiego i tysięcznej rocznicy chrztu Polski</w:t>
            </w:r>
          </w:p>
          <w:p w14:paraId="0198E898" w14:textId="1C589A36" w:rsidR="00D3639A" w:rsidRPr="00337F04" w:rsidRDefault="00D3639A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AA529D4" w14:textId="6F824725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stosuje pojęcia</w:t>
            </w:r>
            <w:r w:rsidR="00F524CA">
              <w:rPr>
                <w:rFonts w:ascii="Cambria" w:eastAsia="Times" w:hAnsi="Cambria" w:cs="Arial"/>
                <w:bCs/>
                <w:color w:val="000000"/>
              </w:rPr>
              <w:t xml:space="preserve">: </w:t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>opozycja wewnątrzpartyjna, paryska „Kultura”, antysemityzm, „czarny czwartek”</w:t>
            </w:r>
          </w:p>
          <w:p w14:paraId="2D42ADBE" w14:textId="221A046D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Willy’ego Brandta, Antoniego Słonimskiego, Jacka Kuronia, Adama Michnika, </w:t>
            </w:r>
          </w:p>
          <w:p w14:paraId="72101216" w14:textId="5B2880D2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wymienia wydarzenia związane z datami: 15–17 grudnia 1970 r.</w:t>
            </w:r>
          </w:p>
          <w:p w14:paraId="6D92BB71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omawia sytuację gospodarczą z lat 1956–1970</w:t>
            </w:r>
          </w:p>
          <w:p w14:paraId="312DDC28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określa stosunek władz PRL do inteligencji i młodzieży studenckiej</w:t>
            </w:r>
          </w:p>
          <w:p w14:paraId="6F35FF15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ocenia rolę Kościoła katolickiego w kształtowaniu oporu wobec władz PRL</w:t>
            </w:r>
          </w:p>
          <w:p w14:paraId="48C38AAE" w14:textId="40A9F92B" w:rsidR="00D3639A" w:rsidRPr="00337F04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wyjaśnia genezę Grudnia ’70 oraz opisuje przebieg wydarzeń</w:t>
            </w:r>
          </w:p>
        </w:tc>
        <w:tc>
          <w:tcPr>
            <w:tcW w:w="2268" w:type="dxa"/>
            <w:gridSpan w:val="2"/>
          </w:tcPr>
          <w:p w14:paraId="5E75F5D8" w14:textId="2254AE46" w:rsidR="00F524CA" w:rsidRPr="00F524CA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stosuje pojęcia: plan Rapackiego, polska szkoła filmowa, dogmatycy, rewizjoniści, „Znak”, „komandosi”, list biskupów polskich do niemieckich, Marzec ’68, „bananowa młodzież”</w:t>
            </w:r>
          </w:p>
          <w:p w14:paraId="6E65375B" w14:textId="609F54B8" w:rsidR="00F524CA" w:rsidRPr="00F524CA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Jerzego Giedroycia, Zbigniewa Cybulskiego, Andrzeja Wajdy, Kazimierza Dejmka, kard. Stefana Wyszyńskiego, </w:t>
            </w:r>
          </w:p>
          <w:p w14:paraId="350E05FF" w14:textId="2DC63AE5" w:rsidR="00F524CA" w:rsidRPr="00D92F55" w:rsidRDefault="00F524CA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wymienia wydarzenia związane z datami: listopad 1965 r., 1966 r., styczeń 1968 r., 7 grudnia 1970 r.</w:t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4641565A" w14:textId="0811019B" w:rsidR="00D3639A" w:rsidRPr="00337F04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ocenia zachowanie władz PRL i ZSRS w obliczu wydarzeń na Wybrzeżu w 1970 r.</w:t>
            </w:r>
          </w:p>
        </w:tc>
        <w:tc>
          <w:tcPr>
            <w:tcW w:w="1984" w:type="dxa"/>
          </w:tcPr>
          <w:p w14:paraId="5CDCD68C" w14:textId="77777777" w:rsidR="00764F54" w:rsidRPr="00F524CA" w:rsidRDefault="00764F54" w:rsidP="00764F5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opisuje pierwsze reakcje i działania tworzącej się opozycji</w:t>
            </w:r>
          </w:p>
          <w:p w14:paraId="1F1F9F70" w14:textId="77777777" w:rsidR="00764F54" w:rsidRPr="00F524CA" w:rsidRDefault="00764F54" w:rsidP="00764F5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charakteryzuje przyczyny i narastanie konfliktu władz z Kościołem katolickim po umocnieniu się władzy Władysława Gomułki</w:t>
            </w:r>
          </w:p>
          <w:p w14:paraId="4C295931" w14:textId="77777777" w:rsidR="00E77900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opisuje najważniejsze wydarzenia procesu normalizacji relacji Polska–RFN</w:t>
            </w:r>
          </w:p>
          <w:p w14:paraId="28CE3850" w14:textId="2AD518E8" w:rsidR="00E77900" w:rsidRPr="00D92F55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ocenia rolę Kościoła </w:t>
            </w:r>
          </w:p>
          <w:p w14:paraId="0A5315BB" w14:textId="77777777" w:rsidR="00E77900" w:rsidRPr="00D92F55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katolickiego w kształtowaniu oporu wobec władz PRL</w:t>
            </w:r>
          </w:p>
          <w:p w14:paraId="567DF65C" w14:textId="3075510B"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3C5EC1E2" w14:textId="77777777" w:rsidR="008105E0" w:rsidRDefault="00963FC4" w:rsidP="008105E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63FC4">
              <w:rPr>
                <w:rFonts w:ascii="Cambria" w:eastAsia="Calibri" w:hAnsi="Cambria" w:cs="Arial"/>
                <w:bCs/>
                <w:color w:val="000000"/>
              </w:rPr>
              <w:t>– stosuje pojęcia:</w:t>
            </w:r>
            <w:r w:rsidRPr="00F524CA">
              <w:rPr>
                <w:rFonts w:ascii="Cambria" w:eastAsia="Calibri" w:hAnsi="Cambria" w:cs="Arial"/>
                <w:bCs/>
                <w:color w:val="000000"/>
              </w:rPr>
              <w:t xml:space="preserve"> List 34,</w:t>
            </w:r>
            <w:r w:rsidR="008105E0" w:rsidRPr="00764F5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6F0FDC6F" w14:textId="39357A32" w:rsidR="008105E0" w:rsidRDefault="008105E0" w:rsidP="008105E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64F54">
              <w:rPr>
                <w:rFonts w:ascii="Cambria" w:eastAsia="Calibri" w:hAnsi="Cambria" w:cs="Arial"/>
                <w:bCs/>
                <w:color w:val="000000"/>
              </w:rPr>
              <w:t>– omawia działalność postaci: Jana Józefa Lipskiego, Karola Modzelewskiego, Adama Rapackiego, Piotra Jaroszewicza</w:t>
            </w:r>
          </w:p>
          <w:p w14:paraId="2EA12F84" w14:textId="4E887CD8"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35AA4" w:rsidRPr="00337F04" w14:paraId="5003023E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7A522B3E" w14:textId="77777777" w:rsidR="00B35AA4" w:rsidRPr="00337F04" w:rsidRDefault="00B35AA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6. Polska czasów Gierka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FB8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Zmiana na szczycie władzy</w:t>
            </w:r>
          </w:p>
          <w:p w14:paraId="0B664BF9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Rozwój gospodarczy pod rządami Gierka</w:t>
            </w:r>
          </w:p>
          <w:p w14:paraId="6E7D5909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kryzysu gospodarczego</w:t>
            </w:r>
          </w:p>
          <w:p w14:paraId="59CD9658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Strajki w czerwcu 1976 r.</w:t>
            </w:r>
          </w:p>
          <w:p w14:paraId="3F0D9359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Narodziny opozycji demokratycznej</w:t>
            </w:r>
          </w:p>
          <w:p w14:paraId="06DA8DF5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Relacje z Kościołem katolickim</w:t>
            </w:r>
          </w:p>
          <w:p w14:paraId="0984B491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Pielgrzymka papieża do ojczyzny</w:t>
            </w:r>
          </w:p>
        </w:tc>
        <w:tc>
          <w:tcPr>
            <w:tcW w:w="2908" w:type="dxa"/>
            <w:gridSpan w:val="2"/>
          </w:tcPr>
          <w:p w14:paraId="7711E5DC" w14:textId="34FEE3A8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stosuje pojęcia i wyjaśnia skróty: „maluch”, „Pewex”, , KOR, drugi obieg, wiza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A4852AA" w14:textId="6A03EBA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Leonida Breżniewa, Edwarda Gierka, Jana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Pawła II, </w:t>
            </w:r>
          </w:p>
          <w:p w14:paraId="29901189" w14:textId="3170855D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cechy ustroju politycznego i ekonomicznego Polski w czasie rządów Edwarda Gierka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61E10E1" w14:textId="2C523D3C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przedstawia prześladowania opozycji na przykładzie sprawy Stanisława Pyjasa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0F0992DA" w14:textId="0BF76109" w:rsidR="00B35AA4" w:rsidRPr="00337F04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rolę pierwszej pielgrzymki papieża Jana Pawła II do Polski</w:t>
            </w:r>
          </w:p>
        </w:tc>
        <w:tc>
          <w:tcPr>
            <w:tcW w:w="2908" w:type="dxa"/>
          </w:tcPr>
          <w:p w14:paraId="7E1FB7E2" w14:textId="76369CA1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stosuje pojęcia i wyjaśnia skróty: propaganda sukcesu, Czerwiec ’76, , ROPCiO, Wolne Związki Zawodowe, konklawe, </w:t>
            </w:r>
          </w:p>
          <w:p w14:paraId="21DE5AA8" w14:textId="7777777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wymienia wydarzenia związane z datami: czerwiec 1976 r., 16 października 1978 r., czerwiec 1979 r.</w:t>
            </w:r>
          </w:p>
          <w:p w14:paraId="6A4894C1" w14:textId="63ECAE1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działalność postaci: Stanisława Pyjasa</w:t>
            </w:r>
            <w:r w:rsidR="00895D36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="00895D36" w:rsidRPr="002C7B94">
              <w:rPr>
                <w:rFonts w:ascii="Cambria" w:eastAsia="Calibri" w:hAnsi="Cambria" w:cs="Arial"/>
                <w:bCs/>
                <w:color w:val="000000"/>
              </w:rPr>
              <w:t>Anny Walentynowicz,</w:t>
            </w:r>
          </w:p>
          <w:p w14:paraId="20A255C6" w14:textId="7777777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tłumaczy, jakie były przyczyny powstania masowej opozycji antykomunistycznej w latach 70. XX w.</w:t>
            </w:r>
          </w:p>
          <w:p w14:paraId="0EC15072" w14:textId="60B85CEA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12FB5EB0" w14:textId="3E8AAE6D" w:rsidR="00B35AA4" w:rsidRPr="00337F04" w:rsidRDefault="00B35AA4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3961C7CC" w14:textId="77777777"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prezentuje okoliczności objęcia i umocnienia władzy Edwarda Gierka</w:t>
            </w:r>
          </w:p>
          <w:p w14:paraId="773AA9D5" w14:textId="77777777"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wyjaśnia genezę oraz skutki przemian gospodarczych w czasach rządów Edwarda Gierka </w:t>
            </w:r>
          </w:p>
          <w:p w14:paraId="20925095" w14:textId="77777777"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cechy ustroju politycznego i ekonomicznego Polski w czasie rządów Edwarda Gierka</w:t>
            </w:r>
          </w:p>
          <w:p w14:paraId="40F9AE2B" w14:textId="1BD1654F" w:rsidR="00B35AA4" w:rsidRDefault="003B75DE" w:rsidP="00B35AA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opisuje genezę, przebieg i skutki wydarzeń czerwcowych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C47EB">
              <w:rPr>
                <w:rFonts w:ascii="Cambria" w:eastAsia="Times" w:hAnsi="Cambria" w:cs="Arial"/>
                <w:bCs/>
                <w:color w:val="000000"/>
              </w:rPr>
              <w:t>w 1976 r.</w:t>
            </w:r>
          </w:p>
          <w:p w14:paraId="5C9977E1" w14:textId="07773220" w:rsidR="002C7B94" w:rsidRPr="00337F04" w:rsidRDefault="002C7B94" w:rsidP="00B35AA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C7B94">
              <w:rPr>
                <w:rFonts w:ascii="Cambria" w:eastAsia="Calibri" w:hAnsi="Cambria" w:cs="Arial"/>
                <w:bCs/>
                <w:color w:val="000000"/>
              </w:rPr>
              <w:t>– omawia działalność postaci: Jacka Kuronia, Leszka Moczulskiego, Andrzeja Gwiazdy, Antoniego Macierewicza, Jana Lityńskiego, Adama Michnika, , Aleksandra Halla, Bogdana Borusewicza,</w:t>
            </w:r>
            <w:r w:rsidR="008970DD" w:rsidRPr="00411277">
              <w:rPr>
                <w:rFonts w:ascii="Cambria" w:eastAsia="Calibri" w:hAnsi="Cambria" w:cs="Arial"/>
                <w:bCs/>
                <w:color w:val="000000"/>
              </w:rPr>
              <w:t xml:space="preserve"> omawia oraz wskazuje na mapie najważniejsze inwestycje gospodarcze z lat 1970–1980</w:t>
            </w:r>
          </w:p>
        </w:tc>
        <w:tc>
          <w:tcPr>
            <w:tcW w:w="1984" w:type="dxa"/>
          </w:tcPr>
          <w:p w14:paraId="664CC726" w14:textId="77777777" w:rsidR="00A137CE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 xml:space="preserve">– wyjaśnia znaczenie terminów </w:t>
            </w:r>
          </w:p>
          <w:p w14:paraId="0F11E73B" w14:textId="4B285B8B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i skrótów: Uniwersytet Latający, Kluby Inteligencji Katolickiej, KPN, RMP,, Studencki Komitet „Solidarności”</w:t>
            </w:r>
          </w:p>
          <w:p w14:paraId="3CE07B9B" w14:textId="2A80ECF9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– wymienia wydarzenia związane z latami: 1975 r.,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411277">
              <w:rPr>
                <w:rFonts w:ascii="Cambria" w:eastAsia="Calibri" w:hAnsi="Cambria" w:cs="Arial"/>
                <w:bCs/>
                <w:color w:val="000000"/>
              </w:rPr>
              <w:t>1977 r.</w:t>
            </w:r>
          </w:p>
          <w:p w14:paraId="1BDC9582" w14:textId="357A12E2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Piotra Jaroszewicza, Zbigniewa Romaszewskiego, Edwarda Lipińskiego, Adama Michnika, </w:t>
            </w:r>
          </w:p>
          <w:p w14:paraId="7860608F" w14:textId="77777777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– przytacza przykłady działań opozycyjnych w latach 70. XX w.</w:t>
            </w:r>
          </w:p>
          <w:p w14:paraId="0698DF9D" w14:textId="70143343" w:rsidR="00B35AA4" w:rsidRPr="00337F04" w:rsidRDefault="00411277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F3414">
              <w:rPr>
                <w:rFonts w:ascii="Cambria" w:eastAsia="Calibri" w:hAnsi="Cambria" w:cs="Arial"/>
                <w:bCs/>
                <w:color w:val="000000"/>
                <w:highlight w:val="darkGray"/>
              </w:rPr>
              <w:t>– wymienia osiągnięcia polskich sportowców w okresie rządów Gierka</w:t>
            </w:r>
          </w:p>
        </w:tc>
        <w:tc>
          <w:tcPr>
            <w:tcW w:w="2126" w:type="dxa"/>
            <w:gridSpan w:val="2"/>
          </w:tcPr>
          <w:p w14:paraId="19ABF5EB" w14:textId="64144FE8" w:rsidR="008970DD" w:rsidRPr="00411277" w:rsidRDefault="00895D36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95D36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Kazimierza Świtonia, Zbigniewa Romaszewskiego, Edwarda Lipińskiego, Romualda Szeremietiewa, Aleksandra Halla, Bogdana Borusewicza, </w:t>
            </w:r>
            <w:r w:rsidR="00A73689" w:rsidRPr="00411277">
              <w:rPr>
                <w:rFonts w:ascii="Cambria" w:eastAsia="Calibri" w:hAnsi="Cambria" w:cs="Arial"/>
                <w:bCs/>
                <w:color w:val="000000"/>
              </w:rPr>
              <w:t>Kazimierza Wyszkowskiego, Leszka Moczulskiego, Wandy Rutkiewicz</w:t>
            </w:r>
            <w:r w:rsidR="008970DD" w:rsidRPr="00411277">
              <w:rPr>
                <w:rFonts w:ascii="Cambria" w:eastAsia="Calibri" w:hAnsi="Cambria" w:cs="Arial"/>
                <w:bCs/>
                <w:color w:val="000000"/>
              </w:rPr>
              <w:t xml:space="preserve"> porównuje podobieństwa i różnice polityki władz PRL w stosunku do Kościoła za rządów Gomułki </w:t>
            </w:r>
          </w:p>
          <w:p w14:paraId="7505ECD1" w14:textId="77777777" w:rsidR="008970DD" w:rsidRPr="00411277" w:rsidRDefault="008970DD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i Gierka</w:t>
            </w:r>
          </w:p>
          <w:p w14:paraId="1928DF16" w14:textId="7F5B13D2" w:rsidR="00B35AA4" w:rsidRPr="00337F04" w:rsidRDefault="00B35AA4" w:rsidP="00B35AA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28082A" w:rsidRPr="00337F04" w14:paraId="0EBB1153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E79E7A8" w14:textId="77777777" w:rsidR="0028082A" w:rsidRPr="00337F04" w:rsidRDefault="0028082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7. Narodziny „Solidarności”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D76C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Wydarzenia sierpniowe</w:t>
            </w:r>
          </w:p>
          <w:p w14:paraId="5F2D1756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Porozumienia sierpniowe</w:t>
            </w:r>
          </w:p>
          <w:p w14:paraId="5FE5148F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„Karnawał »Solidarności«”</w:t>
            </w:r>
          </w:p>
          <w:p w14:paraId="72529560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władz wobec „Solidarności”</w:t>
            </w:r>
          </w:p>
          <w:p w14:paraId="65398580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międzynarodowa</w:t>
            </w:r>
          </w:p>
          <w:p w14:paraId="6AC362A1" w14:textId="77777777" w:rsidR="0028082A" w:rsidRPr="00337F04" w:rsidRDefault="0028082A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3B9C8893" w14:textId="5601736F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stosuje pojęcia: porozumienia sierpniowe, 21 postulatów, strajk solidarnościowy, </w:t>
            </w:r>
          </w:p>
          <w:p w14:paraId="7F3049FD" w14:textId="1407328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Wojciecha Jaruzelskiego, Lecha Wałęsy, </w:t>
            </w:r>
          </w:p>
          <w:p w14:paraId="7A935FE6" w14:textId="32854646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Jana Pawła II, </w:t>
            </w:r>
          </w:p>
          <w:p w14:paraId="726C3BE9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tłumaczy genezę wydarzeń sierpniowych w 1980 r., </w:t>
            </w:r>
          </w:p>
          <w:p w14:paraId="3D4355E1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przedstawia przebieg procesu powstawania NSZZ „Solidarność”</w:t>
            </w:r>
          </w:p>
          <w:p w14:paraId="5B42696F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wyjaśnia, na czym polegał fenomen popularności „Solidarności”</w:t>
            </w:r>
          </w:p>
          <w:p w14:paraId="386C96FB" w14:textId="2237379B" w:rsidR="0028082A" w:rsidRPr="00337F04" w:rsidRDefault="0028082A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07ECA7EC" w14:textId="5B0981B9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stosuje pojęcia: NSZZ „Solidarność”, „karnawał »Solidarności«” </w:t>
            </w:r>
          </w:p>
          <w:p w14:paraId="1CF2BB50" w14:textId="42FD200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Michaiła Gorbaczowa, </w:t>
            </w:r>
          </w:p>
          <w:p w14:paraId="2708B6D8" w14:textId="03C27E98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Anny Walentynowicz, Jerzego Popiełuszki, Czesława Miłosza</w:t>
            </w:r>
          </w:p>
          <w:p w14:paraId="145B3A96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podaje daty podpisania porozumień w Szczecinie, Gdańsku i Jastrzębiu-Zdroju</w:t>
            </w:r>
          </w:p>
          <w:p w14:paraId="4E6F985B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przedstawia przebieg procesu powstawania NSZZ „Solidarność”</w:t>
            </w:r>
          </w:p>
          <w:p w14:paraId="6200A71B" w14:textId="064362FD" w:rsidR="0028082A" w:rsidRPr="00337F04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przedstawia ewolucję postawy władz komunistycznych do opozycji solidarnościowej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C6342">
              <w:rPr>
                <w:rFonts w:ascii="Cambria" w:eastAsia="Times" w:hAnsi="Cambria" w:cs="Arial"/>
                <w:bCs/>
                <w:color w:val="000000"/>
              </w:rPr>
              <w:t>w latach 1980–1981</w:t>
            </w:r>
          </w:p>
        </w:tc>
        <w:tc>
          <w:tcPr>
            <w:tcW w:w="2268" w:type="dxa"/>
            <w:gridSpan w:val="2"/>
          </w:tcPr>
          <w:p w14:paraId="4F3408F6" w14:textId="35C54A86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>– omawia działalność postaci: Czesława Kiszczaka, Ryszarda Kuklińskiego, Adama Michnika, Bronisława Geremka, Lecha Kaczyńskiego, Andrzeja Gwiazdy, Tadeusza Mazowieckiego</w:t>
            </w:r>
          </w:p>
          <w:p w14:paraId="1A48A7E7" w14:textId="77777777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5FD6A9CD" w14:textId="2B391D18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17 września 1980 r., wrzesień–październik 1981 r. </w:t>
            </w:r>
          </w:p>
          <w:p w14:paraId="31DDDBA3" w14:textId="31034198" w:rsidR="0028082A" w:rsidRPr="00337F04" w:rsidRDefault="0028082A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31AF0D00" w14:textId="5A893BE7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Wojciecha Jagielskiego, Stanisława Kani, Mieczysława Rakowskiego, </w:t>
            </w:r>
          </w:p>
          <w:p w14:paraId="239282F5" w14:textId="62394911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opisuje wpływ sytuacji międzynarodowej na działalność „Solidarności”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>w Polsce w latach 1980–1981</w:t>
            </w:r>
          </w:p>
          <w:p w14:paraId="5762D57E" w14:textId="530A4D7B" w:rsidR="0028082A" w:rsidRPr="00337F04" w:rsidRDefault="0028082A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F2FFAF3" w14:textId="1D6BBECE" w:rsidR="0028082A" w:rsidRPr="00337F04" w:rsidRDefault="00A54B7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przedstawia rolę płk. Ryszarda Kuklińskiego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w kształtowaniu polityki Zachodu wobec Polski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>w okresie 1980–1981</w:t>
            </w:r>
            <w:r w:rsidR="00A62E32" w:rsidRPr="00A54B7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</w:tc>
      </w:tr>
      <w:tr w:rsidR="00A42239" w:rsidRPr="00337F04" w14:paraId="5AF5DD7A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399456D9" w14:textId="77777777" w:rsidR="00A42239" w:rsidRPr="00337F04" w:rsidRDefault="00A4223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8. Stan wojenny w Polsce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976E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Wprowadzenie stanu wojennego w Polsce</w:t>
            </w:r>
          </w:p>
          <w:p w14:paraId="18C20D36" w14:textId="187CF2D0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Podziemie polityczne </w:t>
            </w:r>
            <w:r w:rsidR="00A137CE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okresie stanu wojennego</w:t>
            </w:r>
          </w:p>
          <w:p w14:paraId="67819792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stanu wojennego</w:t>
            </w:r>
          </w:p>
          <w:p w14:paraId="71A0BCC3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opozycji w stanie wojennym</w:t>
            </w:r>
          </w:p>
          <w:p w14:paraId="3E76874A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gospodarcza</w:t>
            </w:r>
          </w:p>
          <w:p w14:paraId="643104DC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Próby naprawy polskiej gospodarki</w:t>
            </w:r>
          </w:p>
          <w:p w14:paraId="47946A1A" w14:textId="04B10CBD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jc w:val="both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Początek</w:t>
            </w:r>
            <w:r w:rsidR="00A137CE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 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dialogu władzy z opozycją</w:t>
            </w:r>
          </w:p>
          <w:p w14:paraId="23B73CCA" w14:textId="77777777" w:rsidR="00A42239" w:rsidRPr="00337F04" w:rsidRDefault="00A4223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47A3E6F3" w14:textId="77777777" w:rsidR="00A42239" w:rsidRPr="00337F04" w:rsidRDefault="00A4223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ADF07ED" w14:textId="0706A2B6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stan wojenny, Wojskowa Rada Ocalenia Narodowego, internowanie, </w:t>
            </w:r>
          </w:p>
          <w:p w14:paraId="093FFDFF" w14:textId="249CDD8F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Wojciecha Jaruzelskiego, Lecha Wałęsy, </w:t>
            </w:r>
          </w:p>
          <w:p w14:paraId="76FFCC84" w14:textId="174263A3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13 grudnia 1981 r.</w:t>
            </w:r>
          </w:p>
          <w:p w14:paraId="4E55DC96" w14:textId="64A9BD9C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i przebieg wprowadzenia stanu 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0CC3111" w14:textId="757355A6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>– omawia znaczenie pielgrzymek Jana Pawła II do Polski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0E51CA8A" w14:textId="6FF3C256" w:rsidR="00A42239" w:rsidRPr="00337F04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>– przedstawia sytuację gospodarczą lat 80. w PRL</w:t>
            </w:r>
          </w:p>
        </w:tc>
        <w:tc>
          <w:tcPr>
            <w:tcW w:w="2908" w:type="dxa"/>
          </w:tcPr>
          <w:p w14:paraId="04BCD689" w14:textId="39CDEE57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OPZZ, internowanie, pacyfikacja kopalni „Wujek”</w:t>
            </w:r>
          </w:p>
          <w:p w14:paraId="5B7EF486" w14:textId="7930B745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Jerzego Popiełuszki, Tadeusza Mazowieckiego </w:t>
            </w:r>
          </w:p>
          <w:p w14:paraId="30779FB5" w14:textId="5CF3D929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>– wymienia wydarzenia związane z datami: 1980 r., 1983 r. i 1987 r.</w:t>
            </w:r>
          </w:p>
          <w:p w14:paraId="7836B339" w14:textId="4597B27C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i przebieg wprowadzenia stanu 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6586950E" w14:textId="5659C8D1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charakteryzuje społeczne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i polityczne skutki 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>wprowadzenia stanu 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56FE6F56" w14:textId="4D79CB39" w:rsidR="00A42239" w:rsidRPr="00337F04" w:rsidRDefault="001018F2" w:rsidP="00BD1D4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sytuację gospodarczą lat 80. w PRL, </w:t>
            </w:r>
          </w:p>
        </w:tc>
        <w:tc>
          <w:tcPr>
            <w:tcW w:w="2268" w:type="dxa"/>
            <w:gridSpan w:val="2"/>
          </w:tcPr>
          <w:p w14:paraId="3BC15030" w14:textId="514B1C77" w:rsidR="007A608F" w:rsidRPr="007A608F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stosuje pojęcia: wydarzenia bydgoskie, Pomarańczowa Alternatywa, </w:t>
            </w:r>
          </w:p>
          <w:p w14:paraId="022E1297" w14:textId="6EAA0A2C" w:rsidR="007A608F" w:rsidRPr="007A608F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>– omawia działalność postaci</w:t>
            </w:r>
            <w:r w:rsidR="00C530F1">
              <w:rPr>
                <w:rFonts w:ascii="Cambria" w:eastAsia="Calibri" w:hAnsi="Cambria" w:cs="Arial"/>
                <w:bCs/>
                <w:color w:val="000000"/>
              </w:rPr>
              <w:t xml:space="preserve">: </w:t>
            </w:r>
            <w:r w:rsidRPr="007A608F">
              <w:rPr>
                <w:rFonts w:ascii="Cambria" w:eastAsia="Calibri" w:hAnsi="Cambria" w:cs="Arial"/>
                <w:bCs/>
                <w:color w:val="000000"/>
              </w:rPr>
              <w:t>Czesława Kiszczaka, Ryszarda Kuklińskiego, Adama Michnika, Bronisława Geremka, Władysława Frasyniuka, Przemysława Gintrowskiego, Jacka Kaczmarskiego</w:t>
            </w:r>
          </w:p>
          <w:p w14:paraId="4E0C48EF" w14:textId="5476269E" w:rsidR="00C760D6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lastRenderedPageBreak/>
              <w:t>– wymienia wydarzenia związane z datami: 22 lipca 1983 r., 1983 r., 19 października 1984 r., 1988 r.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3C8BD378" w14:textId="2BDE25A6" w:rsidR="007A608F" w:rsidRPr="007A608F" w:rsidRDefault="00A137CE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5B68D2" w:rsidRPr="001018F2">
              <w:rPr>
                <w:rFonts w:ascii="Cambria" w:eastAsia="Times" w:hAnsi="Cambria" w:cs="Arial"/>
                <w:bCs/>
                <w:color w:val="000000"/>
              </w:rPr>
              <w:t>omawia plany reform gospodarczych podejmowanych przez władze komunistyczne</w:t>
            </w:r>
          </w:p>
          <w:p w14:paraId="5A30AACD" w14:textId="39E2B31B" w:rsidR="00A42239" w:rsidRPr="00337F04" w:rsidRDefault="00A42239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50E2F69F" w14:textId="77777777" w:rsidR="00A42239" w:rsidRDefault="005B68D2" w:rsidP="00A4223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B68D2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</w:t>
            </w:r>
            <w:r w:rsidR="007D4DE8">
              <w:rPr>
                <w:rFonts w:ascii="Cambria" w:eastAsia="Calibri" w:hAnsi="Cambria" w:cs="Arial"/>
                <w:bCs/>
                <w:color w:val="000000"/>
              </w:rPr>
              <w:t>:</w:t>
            </w:r>
            <w:r w:rsidRPr="005B68D2">
              <w:rPr>
                <w:rFonts w:ascii="Cambria" w:eastAsia="Calibri" w:hAnsi="Cambria" w:cs="Arial"/>
                <w:bCs/>
                <w:color w:val="000000"/>
              </w:rPr>
              <w:t xml:space="preserve"> spotkanie w Magdalence, Pomarańczowa Alternatywa, ustawa Wilczka</w:t>
            </w:r>
          </w:p>
          <w:p w14:paraId="11F53E80" w14:textId="1F1DEFCF" w:rsidR="00C530F1" w:rsidRPr="00C530F1" w:rsidRDefault="00C530F1" w:rsidP="00C530F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530F1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Wojciecha Jagielskiego, Stanisława Kani, Czesława Kiszczaka, Ryszarda Kuklińskiego, </w:t>
            </w:r>
            <w:r w:rsidRPr="00C530F1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Zbigniewa Messnera, Alfreda Miodowicza, Mieczysława Rakowskiego, Heleny Łuczywo, Waldemara Fydrycha, </w:t>
            </w:r>
          </w:p>
          <w:p w14:paraId="28DF324D" w14:textId="04572621" w:rsidR="00C760D6" w:rsidRPr="007A608F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 xml:space="preserve">– opisuje przebieg wydarzeń polityczno-społecznych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7A608F">
              <w:rPr>
                <w:rFonts w:ascii="Cambria" w:eastAsia="Calibri" w:hAnsi="Cambria" w:cs="Arial"/>
                <w:bCs/>
                <w:color w:val="000000"/>
              </w:rPr>
              <w:t>w Polsce w latach 1981–1989 na tle sytuacji międzynarodowej</w:t>
            </w:r>
          </w:p>
          <w:p w14:paraId="18156BFE" w14:textId="159984AC" w:rsidR="007D4DE8" w:rsidRPr="00337F04" w:rsidRDefault="007D4DE8" w:rsidP="00C530F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48FDE59B" w14:textId="77777777" w:rsidR="00C760D6" w:rsidRPr="007A608F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rosnące różnice w stanowiskach działaczy „Solidarności” wobec władz komunistycznych </w:t>
            </w:r>
          </w:p>
          <w:p w14:paraId="496C4DEA" w14:textId="4F5E3A22" w:rsidR="00A42239" w:rsidRPr="00337F04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>i planu porozumień politycznych w kraju w latach 1988–1989</w:t>
            </w:r>
          </w:p>
        </w:tc>
      </w:tr>
      <w:tr w:rsidR="00B82F11" w:rsidRPr="00337F04" w14:paraId="12DD09DB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253E7880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  <w:p w14:paraId="68A17E8B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V</w:t>
            </w:r>
          </w:p>
          <w:p w14:paraId="1680959B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Świat po upadku komunizmu</w:t>
            </w:r>
          </w:p>
          <w:p w14:paraId="5DF81F7E" w14:textId="77777777" w:rsidR="00B82F11" w:rsidRPr="00337F04" w:rsidRDefault="00B82F1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E02E26" w:rsidRPr="00337F04" w14:paraId="33B22BC9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44CFCB4F" w14:textId="77777777"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Kryzys bloku komunistycznego</w:t>
            </w:r>
          </w:p>
          <w:p w14:paraId="72B76ABD" w14:textId="77777777"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B16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ZSRS w czasach Breżniewa</w:t>
            </w:r>
          </w:p>
          <w:p w14:paraId="2D8F8960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w europejskich krajach socjalistycznych</w:t>
            </w:r>
          </w:p>
          <w:p w14:paraId="7695EC0F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Ofensywa Reagana</w:t>
            </w:r>
          </w:p>
          <w:p w14:paraId="708DEC07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w Afganistanie</w:t>
            </w:r>
          </w:p>
          <w:p w14:paraId="0FA4B26C" w14:textId="3189B823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Kryzys władzy </w:t>
            </w:r>
            <w:r w:rsidR="00454446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ZSRS</w:t>
            </w:r>
          </w:p>
          <w:p w14:paraId="3C5D7FAC" w14:textId="77777777" w:rsidR="00E02E26" w:rsidRPr="00337F04" w:rsidRDefault="00E02E26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4E6FCEDD" w14:textId="5E93DEEE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program „gwiezdnych wojen”, pierestrojka,</w:t>
            </w:r>
            <w:r w:rsidR="00853CA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325FCAFA" w14:textId="45ACCB18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Ronalda Reagana, Michaiła Gorbaczowa, </w:t>
            </w:r>
          </w:p>
          <w:p w14:paraId="04F019B7" w14:textId="3855ADE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przedstawia przejawy kryzysu ZSRS w latach 80.</w:t>
            </w:r>
          </w:p>
          <w:p w14:paraId="01399C61" w14:textId="36D4F3D8" w:rsidR="00E02E26" w:rsidRPr="00337F04" w:rsidRDefault="00853CA2" w:rsidP="00853CA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prezentuje program reform Michaiła Gorbaczowa</w:t>
            </w:r>
          </w:p>
        </w:tc>
        <w:tc>
          <w:tcPr>
            <w:tcW w:w="2908" w:type="dxa"/>
          </w:tcPr>
          <w:p w14:paraId="29C13F5A" w14:textId="568CD084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stosuje pojęcia:</w:t>
            </w:r>
            <w:r w:rsidR="00853CA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5C6485">
              <w:rPr>
                <w:rFonts w:ascii="Cambria" w:eastAsia="Times" w:hAnsi="Cambria" w:cs="Arial"/>
                <w:bCs/>
                <w:color w:val="000000"/>
              </w:rPr>
              <w:t>głasnost, katastrofa czarnobylska, rakiety batalistyczne</w:t>
            </w:r>
          </w:p>
          <w:p w14:paraId="50F3771B" w14:textId="7777777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wymienia wydarzenia związane z datami: 1979 r., 1981–1989</w:t>
            </w:r>
          </w:p>
          <w:p w14:paraId="0A5E4591" w14:textId="55E4E4B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– przedstawia przejawy kryzysu ZSRS w latach 80. </w:t>
            </w:r>
          </w:p>
          <w:p w14:paraId="5D9F72B6" w14:textId="7777777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prezentuje polityczne następstwa katastrofy czarnobylskiej</w:t>
            </w:r>
          </w:p>
          <w:p w14:paraId="4900A24F" w14:textId="0B69E2C5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– opowiada o reformach wewnętrznych ZSRS </w:t>
            </w:r>
            <w:r w:rsidRPr="005C6485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wprowadzonych przez Gorbaczowa (głasnost </w:t>
            </w:r>
            <w:r w:rsidR="00454446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C6485">
              <w:rPr>
                <w:rFonts w:ascii="Cambria" w:eastAsia="Times" w:hAnsi="Cambria" w:cs="Arial"/>
                <w:bCs/>
                <w:color w:val="000000"/>
              </w:rPr>
              <w:t>i pieriestrojka)</w:t>
            </w:r>
          </w:p>
          <w:p w14:paraId="6E451ED2" w14:textId="385F83A5" w:rsidR="00E02E26" w:rsidRPr="00337F04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wyjaśnia rolę konfliktu afgańskiego w procesie słabnięcia ZSRS</w:t>
            </w:r>
          </w:p>
        </w:tc>
        <w:tc>
          <w:tcPr>
            <w:tcW w:w="2268" w:type="dxa"/>
            <w:gridSpan w:val="2"/>
          </w:tcPr>
          <w:p w14:paraId="708011CD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pojęcia: mudżahedini, talibowie, układy Salt 1 i Salt 2</w:t>
            </w:r>
          </w:p>
          <w:p w14:paraId="7C37CAD9" w14:textId="28051602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>– omawia działalność postaci: Helmuta Kohla, Margaret Thatcher</w:t>
            </w:r>
          </w:p>
          <w:p w14:paraId="036DDDE6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>– wymienia wydarzenia związane z datami: 1985 r., 1986 r.</w:t>
            </w:r>
          </w:p>
          <w:p w14:paraId="28E665CC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międzynarodowe skutki kryzysu władzy w ZSRS</w:t>
            </w:r>
          </w:p>
          <w:p w14:paraId="22299118" w14:textId="782D610D" w:rsidR="00E02E26" w:rsidRPr="00337F04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przedstawia rolę polityki zbrojeń USA </w:t>
            </w:r>
            <w:r w:rsidR="00454446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27611B">
              <w:rPr>
                <w:rFonts w:ascii="Cambria" w:eastAsia="Calibri" w:hAnsi="Cambria" w:cs="Arial"/>
                <w:bCs/>
                <w:color w:val="000000"/>
              </w:rPr>
              <w:t>i projektu „wojen gwiezdnych” dla załamania potencjału zbrojeniowego ZSRS</w:t>
            </w:r>
          </w:p>
        </w:tc>
        <w:tc>
          <w:tcPr>
            <w:tcW w:w="1984" w:type="dxa"/>
          </w:tcPr>
          <w:p w14:paraId="159F4685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pojęcia: mudżahedini, talibowie, układy Salt 1 i Salt 2</w:t>
            </w:r>
          </w:p>
          <w:p w14:paraId="1C98B165" w14:textId="6B08F05E" w:rsidR="0027611B" w:rsidRPr="0027611B" w:rsidRDefault="0027611B" w:rsidP="0033043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Jimmiego Cartera, Jurija Andropowa, Konstantina Czernienki, </w:t>
            </w:r>
          </w:p>
          <w:p w14:paraId="28DA3116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omawia międzynarodowe </w:t>
            </w: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skutki kryzysu władzy w ZSRS</w:t>
            </w:r>
          </w:p>
          <w:p w14:paraId="2FB00B7A" w14:textId="50FA2562" w:rsidR="00E02E26" w:rsidRPr="00337F04" w:rsidRDefault="00E02E26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7DD01B3F" w14:textId="64C2D9C7"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6B1D59" w:rsidRPr="00337F04" w14:paraId="3A48BAF8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5468713" w14:textId="77777777" w:rsidR="006B1D59" w:rsidRPr="00337F04" w:rsidRDefault="006B1D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2. Jesień Narodów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191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transformacji</w:t>
            </w:r>
          </w:p>
          <w:p w14:paraId="03E68D1B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Aksamitna rewolucja</w:t>
            </w:r>
          </w:p>
          <w:p w14:paraId="3EBFE57A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Krwawy koniec reżimu </w:t>
            </w:r>
            <w:r w:rsidRPr="00337F04">
              <w:rPr>
                <w:rFonts w:ascii="Cambria" w:hAnsi="Cambria" w:cs="Arial"/>
                <w:bCs/>
              </w:rPr>
              <w:t>Ceauşescu w Rumunii</w:t>
            </w:r>
          </w:p>
          <w:p w14:paraId="62D35AA6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hAnsi="Cambria" w:cs="Arial"/>
                <w:bCs/>
              </w:rPr>
              <w:t>Upadek muru berlińskiego</w:t>
            </w:r>
          </w:p>
          <w:p w14:paraId="614990A2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hAnsi="Cambria" w:cs="Arial"/>
                <w:bCs/>
              </w:rPr>
              <w:t>Zjednoczenie Niemiec</w:t>
            </w:r>
          </w:p>
          <w:p w14:paraId="5E3E7A21" w14:textId="77777777" w:rsidR="006B1D59" w:rsidRPr="00337F04" w:rsidRDefault="006B1D5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F1374A3" w14:textId="0BBC10D9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stosuje pojęcia: Jesień Narodów, upadek muru berlińskiego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D94EA47" w14:textId="433CBA18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Ronalda Reagana, Michaiła Gorbaczowa,  </w:t>
            </w:r>
          </w:p>
          <w:p w14:paraId="41446178" w14:textId="44EC7DD5" w:rsidR="006B1D59" w:rsidRPr="00337F04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charakteryzuje najważniejsze wydarzenia procesu jednoczenia Niemiec</w:t>
            </w:r>
          </w:p>
        </w:tc>
        <w:tc>
          <w:tcPr>
            <w:tcW w:w="2908" w:type="dxa"/>
          </w:tcPr>
          <w:p w14:paraId="301648A6" w14:textId="73A52C8D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stosuje pojęcia: aksamitna rewolucja, „aksamitny rozwód”, masakra na placu Tiananmen</w:t>
            </w:r>
          </w:p>
          <w:p w14:paraId="61EDD28F" w14:textId="22AB163C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omawia działalność postaci: Václava Havla, Helmuta Kohla, Nikolae Ceauşescu</w:t>
            </w:r>
          </w:p>
          <w:p w14:paraId="7BB39202" w14:textId="4FD9F9E7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25 grudnia 1989 r., 9 listopada 1989 r.–3 października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B6F0F">
              <w:rPr>
                <w:rFonts w:ascii="Cambria" w:eastAsia="Times" w:hAnsi="Cambria" w:cs="Arial"/>
                <w:bCs/>
                <w:color w:val="000000"/>
              </w:rPr>
              <w:t>1990 r.</w:t>
            </w:r>
          </w:p>
          <w:p w14:paraId="47A76CFE" w14:textId="0AFD643A" w:rsidR="006B1D59" w:rsidRPr="00337F04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charakteryzuje najważniejsze wydarzenia procesu jednoczenia Niemiec</w:t>
            </w:r>
          </w:p>
        </w:tc>
        <w:tc>
          <w:tcPr>
            <w:tcW w:w="2268" w:type="dxa"/>
            <w:gridSpan w:val="2"/>
          </w:tcPr>
          <w:p w14:paraId="257FCADA" w14:textId="77777777" w:rsidR="00540182" w:rsidRP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wymienia wydarzenia związane z datami: 1 stycznia 1993 r., 22 maja 1988 r., 29 grudnia 1989 r., czerwiec 1990 r.</w:t>
            </w:r>
          </w:p>
          <w:p w14:paraId="79CB47F0" w14:textId="095AD2ED" w:rsid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ocenia wpływ przemian politycznych w Polsce na proces rozpadu komunizmu w Europie</w:t>
            </w:r>
          </w:p>
          <w:p w14:paraId="435B4FF1" w14:textId="177A0E0D" w:rsidR="006B1D59" w:rsidRPr="00337F04" w:rsidRDefault="0035661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7B6F0F" w:rsidRPr="007B6F0F">
              <w:rPr>
                <w:rFonts w:ascii="Cambria" w:eastAsia="Times" w:hAnsi="Cambria" w:cs="Arial"/>
                <w:bCs/>
                <w:color w:val="000000"/>
              </w:rPr>
              <w:t xml:space="preserve">omawia przyczyny upadku komunizmu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="007B6F0F" w:rsidRPr="007B6F0F">
              <w:rPr>
                <w:rFonts w:ascii="Cambria" w:eastAsia="Times" w:hAnsi="Cambria" w:cs="Arial"/>
                <w:bCs/>
                <w:color w:val="000000"/>
              </w:rPr>
              <w:t>w Europie w latach 1989–1991</w:t>
            </w:r>
          </w:p>
        </w:tc>
        <w:tc>
          <w:tcPr>
            <w:tcW w:w="1984" w:type="dxa"/>
          </w:tcPr>
          <w:p w14:paraId="396CCFC4" w14:textId="091A00DF" w:rsidR="00540182" w:rsidRP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stosuje pojęcia: Węgierskie Forum Demokratyczne, Trójkątny Stół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332A23D5" w14:textId="45A01C04" w:rsidR="00D95E50" w:rsidRPr="00540182" w:rsidRDefault="00D95E50" w:rsidP="00D95E5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– porównuje burzliwy przebieg upadku reżimu komunistycznego w Rumunii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i Albanii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z pokojowymi przemianami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w Czechosłowacji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>i na Węgrzech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116B123" w14:textId="2A5F975A" w:rsidR="006B1D59" w:rsidRPr="00337F04" w:rsidRDefault="00D95E50" w:rsidP="0035661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– opisuje okoliczności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>i skutki rozpadu Czechosłowacji</w:t>
            </w:r>
          </w:p>
        </w:tc>
        <w:tc>
          <w:tcPr>
            <w:tcW w:w="2126" w:type="dxa"/>
            <w:gridSpan w:val="2"/>
          </w:tcPr>
          <w:p w14:paraId="39FD1655" w14:textId="303E1FA1" w:rsidR="00D95E50" w:rsidRPr="00540182" w:rsidRDefault="00D95E50" w:rsidP="00D95E5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F3414">
              <w:rPr>
                <w:rFonts w:ascii="Cambria" w:eastAsia="Times" w:hAnsi="Cambria" w:cs="Arial"/>
                <w:bCs/>
                <w:color w:val="000000"/>
                <w:highlight w:val="darkGray"/>
              </w:rPr>
              <w:t xml:space="preserve">– charakteryzuje zmiany społeczne </w:t>
            </w:r>
            <w:r w:rsidR="00356619" w:rsidRPr="009F3414">
              <w:rPr>
                <w:rFonts w:ascii="Cambria" w:eastAsia="Times" w:hAnsi="Cambria" w:cs="Arial"/>
                <w:bCs/>
                <w:color w:val="000000"/>
                <w:highlight w:val="darkGray"/>
              </w:rPr>
              <w:br/>
            </w:r>
            <w:r w:rsidRPr="009F3414">
              <w:rPr>
                <w:rFonts w:ascii="Cambria" w:eastAsia="Times" w:hAnsi="Cambria" w:cs="Arial"/>
                <w:bCs/>
                <w:color w:val="000000"/>
                <w:highlight w:val="darkGray"/>
              </w:rPr>
              <w:t>i gospodarcze w Chinach po śmierci Mao Zedonga z uwzględnieniem masakry na placu Tiananmen</w:t>
            </w:r>
          </w:p>
          <w:p w14:paraId="3ECC2F8B" w14:textId="5F7FC2A6" w:rsidR="006B1D59" w:rsidRPr="00337F04" w:rsidRDefault="006B1D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2223B" w:rsidRPr="00337F04" w14:paraId="3342B13F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3397CE9" w14:textId="77777777" w:rsidR="00B2223B" w:rsidRPr="00337F04" w:rsidRDefault="00B2223B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Wojna i pokój na przełomie wieków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EB1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Rozpad ZSRS</w:t>
            </w:r>
          </w:p>
          <w:p w14:paraId="0681537E" w14:textId="77777777" w:rsidR="00356619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56619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Republiki postsowieckie</w:t>
            </w:r>
          </w:p>
          <w:p w14:paraId="2DDC3D8C" w14:textId="52BBB7A7" w:rsidR="00B2223B" w:rsidRPr="009F341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highlight w:val="darkGray"/>
                <w:lang w:eastAsia="pl-PL"/>
              </w:rPr>
            </w:pPr>
            <w:r w:rsidRPr="009F3414">
              <w:rPr>
                <w:rFonts w:ascii="Cambria" w:eastAsia="Times New Roman" w:hAnsi="Cambria" w:cs="Arial"/>
                <w:bCs/>
                <w:iCs/>
                <w:color w:val="000000"/>
                <w:highlight w:val="darkGray"/>
                <w:lang w:eastAsia="pl-PL"/>
              </w:rPr>
              <w:t>Konflikty w dawnym ZSRS</w:t>
            </w:r>
          </w:p>
          <w:p w14:paraId="7531E292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Wojny czeczeńskie</w:t>
            </w:r>
          </w:p>
          <w:p w14:paraId="15CDFC85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w dawnej Jugosławii</w:t>
            </w:r>
          </w:p>
          <w:p w14:paraId="1A5D2900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Konflikt w Rwandzie</w:t>
            </w:r>
          </w:p>
        </w:tc>
        <w:tc>
          <w:tcPr>
            <w:tcW w:w="2908" w:type="dxa"/>
            <w:gridSpan w:val="2"/>
          </w:tcPr>
          <w:p w14:paraId="0AEDF27F" w14:textId="6BAB8134" w:rsidR="0041240E" w:rsidRPr="0041240E" w:rsidRDefault="00356619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="0041240E" w:rsidRPr="0041240E">
              <w:rPr>
                <w:rFonts w:ascii="Cambria" w:eastAsia="Times" w:hAnsi="Cambria" w:cs="Arial"/>
                <w:bCs/>
                <w:color w:val="000000"/>
              </w:rPr>
              <w:t>stosuje pojęcia: WNP, wojny czeczeńskie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911C395" w14:textId="1CC8702B" w:rsidR="0041240E" w:rsidRPr="0041240E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Borysa Jelcyna, Alaksandra Łukaszenki </w:t>
            </w:r>
          </w:p>
          <w:p w14:paraId="4988F682" w14:textId="2D88A2ED" w:rsidR="0041240E" w:rsidRPr="0041240E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 xml:space="preserve">– omawia zmiany polityczne na terenie Ukrainy i </w:t>
            </w:r>
            <w:r w:rsidRPr="0041240E">
              <w:rPr>
                <w:rFonts w:ascii="Cambria" w:eastAsia="Times" w:hAnsi="Cambria" w:cs="Arial"/>
                <w:bCs/>
                <w:color w:val="000000"/>
              </w:rPr>
              <w:lastRenderedPageBreak/>
              <w:t>kształtowanie się silnej, niezależnej od Rosji państwowości ukraińskiej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662FF19" w14:textId="12C9675D" w:rsidR="00B2223B" w:rsidRPr="00337F04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>– wskazuje na mapie: Jugosławię, Serbię,  Słowenię, Chorwację, Bośnię i Hercegowinę, Macedonię, Czeczenię. Mołdawię</w:t>
            </w:r>
          </w:p>
        </w:tc>
        <w:tc>
          <w:tcPr>
            <w:tcW w:w="2908" w:type="dxa"/>
          </w:tcPr>
          <w:p w14:paraId="2787B28E" w14:textId="77777777" w:rsidR="0043081D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lastRenderedPageBreak/>
              <w:t>stosuje pojęcia:</w:t>
            </w:r>
            <w:r w:rsidR="00787825">
              <w:rPr>
                <w:rFonts w:ascii="Cambria" w:eastAsia="Times" w:hAnsi="Cambria" w:cs="Arial"/>
              </w:rPr>
              <w:t xml:space="preserve"> </w:t>
            </w:r>
            <w:r w:rsidRPr="009F3414">
              <w:rPr>
                <w:rFonts w:ascii="Cambria" w:eastAsia="Times" w:hAnsi="Cambria" w:cs="Arial"/>
                <w:i/>
              </w:rPr>
              <w:t>pomarańczowa rewolucja, Euromajdan,</w:t>
            </w:r>
            <w:r w:rsidRPr="0041240E">
              <w:rPr>
                <w:rFonts w:ascii="Cambria" w:eastAsia="Times" w:hAnsi="Cambria" w:cs="Arial"/>
              </w:rPr>
              <w:t xml:space="preserve"> </w:t>
            </w:r>
          </w:p>
          <w:p w14:paraId="54ECAC9A" w14:textId="3757348C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 xml:space="preserve">– omawia działalność postaci: Giennadija Janajewa, Dżohara Dudajewa,  </w:t>
            </w:r>
          </w:p>
          <w:p w14:paraId="16A66E23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lastRenderedPageBreak/>
              <w:t xml:space="preserve">– wymienia wydarzenia związane z datami: </w:t>
            </w:r>
          </w:p>
          <w:p w14:paraId="09DBE532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>8 grudnia 1991 r., 26 grudnia 1991 r.</w:t>
            </w:r>
          </w:p>
          <w:p w14:paraId="53F476A5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>– charakteryzuje proces rozpadu ZSRS i określa jego następstwa</w:t>
            </w:r>
          </w:p>
          <w:p w14:paraId="7D558471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>– przedstawia przebieg wojen czeczeńskich i ich rezultaty</w:t>
            </w:r>
          </w:p>
          <w:p w14:paraId="282D5D2A" w14:textId="2FF939BF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 xml:space="preserve">– wskazuje na mapie: Czarnogórę, Kosowo, </w:t>
            </w:r>
          </w:p>
        </w:tc>
        <w:tc>
          <w:tcPr>
            <w:tcW w:w="2268" w:type="dxa"/>
            <w:gridSpan w:val="2"/>
          </w:tcPr>
          <w:p w14:paraId="743E67AE" w14:textId="43A6AA92"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omawia działalność postaci: Stanisława Szuszkiewicza, Leonida Kuczmy, </w:t>
            </w:r>
          </w:p>
          <w:p w14:paraId="728418C6" w14:textId="1EDFAD33"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1988–1994, </w:t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1990, 1999, 2000, 2004, 11 marca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1990 r., </w:t>
            </w:r>
          </w:p>
          <w:p w14:paraId="50B751C6" w14:textId="6E36F2BA"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>– c</w:t>
            </w:r>
            <w:r w:rsidR="00C26B40">
              <w:rPr>
                <w:rFonts w:ascii="Cambria" w:eastAsia="Times" w:hAnsi="Cambria" w:cs="Arial"/>
                <w:bCs/>
                <w:color w:val="000000"/>
              </w:rPr>
              <w:t>ha</w:t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rakteryzuje postanowienia umowy z Dayton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i układu paryskiego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>z 1995 r.</w:t>
            </w:r>
          </w:p>
          <w:p w14:paraId="76A0F5A6" w14:textId="4D0AAB20" w:rsidR="00B2223B" w:rsidRPr="00356619" w:rsidRDefault="00787825" w:rsidP="00C402E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>– opisuje konflikty na terenie byłej Jugosławii i podaje ich wyniki</w:t>
            </w:r>
          </w:p>
        </w:tc>
        <w:tc>
          <w:tcPr>
            <w:tcW w:w="1984" w:type="dxa"/>
          </w:tcPr>
          <w:p w14:paraId="3C5BFC0A" w14:textId="77777777" w:rsidR="00C26B40" w:rsidRDefault="0043081D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działalność postaci: Achmada i Ramzana Kadyrowów, Slobodana Miloševicia</w:t>
            </w:r>
            <w:r w:rsidR="00C26B40" w:rsidRPr="0043081D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C26B40"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>prezentuje zróżnicowane losy państw postsowieckich i próby stworzenia rosyjskiej strefy wpływów</w:t>
            </w:r>
          </w:p>
          <w:p w14:paraId="76EDF6E6" w14:textId="21C27700" w:rsidR="00C26B40" w:rsidRPr="0043081D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omawia genezę oraz przebieg konflikt pomiędzy Tutsi i Hutu </w:t>
            </w:r>
          </w:p>
          <w:p w14:paraId="17FCDB97" w14:textId="2225DE00" w:rsidR="00B2223B" w:rsidRPr="00337F04" w:rsidRDefault="00B2223B" w:rsidP="00C402E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28856BA3" w14:textId="77777777" w:rsidR="00C26B40" w:rsidRPr="0043081D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F3414">
              <w:rPr>
                <w:rFonts w:ascii="Cambria" w:eastAsia="Times" w:hAnsi="Cambria" w:cs="Arial"/>
                <w:bCs/>
                <w:color w:val="000000"/>
                <w:highlight w:val="darkGray"/>
              </w:rPr>
              <w:lastRenderedPageBreak/>
              <w:t>– przedstawia przebieg konfliktu azersko-ormiańskiego o Górski Karabach</w:t>
            </w:r>
          </w:p>
          <w:p w14:paraId="217F0FF4" w14:textId="77777777" w:rsidR="00C26B40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przedstawia przyczyny i skutki </w:t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>terroryzmu Czeczenów</w:t>
            </w:r>
          </w:p>
          <w:p w14:paraId="39920E7D" w14:textId="017B6A12" w:rsidR="00B2223B" w:rsidRPr="00337F04" w:rsidRDefault="00B2223B" w:rsidP="00C402E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D31735" w:rsidRPr="00337F04" w14:paraId="4C9C87A7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0967D94" w14:textId="77777777" w:rsidR="00D31735" w:rsidRPr="00337F04" w:rsidRDefault="00D3173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4. Integracja europejska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960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Narodziny Unii Europejskiej</w:t>
            </w:r>
          </w:p>
          <w:p w14:paraId="19DDA413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Instytucje Unii Europejskiej</w:t>
            </w:r>
          </w:p>
          <w:p w14:paraId="66EC2B77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Strefa Schengen</w:t>
            </w:r>
          </w:p>
          <w:p w14:paraId="0D4C67C6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Wspólna waluta</w:t>
            </w:r>
          </w:p>
          <w:p w14:paraId="4735CDDA" w14:textId="15030FA4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Rozszerzenie UE </w:t>
            </w:r>
            <w:r w:rsidR="00356619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 kraje Europy Środkowo-Wschodniej</w:t>
            </w:r>
          </w:p>
        </w:tc>
        <w:tc>
          <w:tcPr>
            <w:tcW w:w="2908" w:type="dxa"/>
            <w:gridSpan w:val="2"/>
          </w:tcPr>
          <w:p w14:paraId="6B0AED01" w14:textId="317BB988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– stosuje pojęcia: Unia Europejska, układ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z Schengen, </w:t>
            </w:r>
          </w:p>
          <w:p w14:paraId="52652C0F" w14:textId="4FAC7FC3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latami: 2004 r., </w:t>
            </w:r>
          </w:p>
          <w:p w14:paraId="0E5823C1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podaje przyczyny integracji europejskiej</w:t>
            </w:r>
          </w:p>
          <w:p w14:paraId="66605098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przedstawia etapy tworzenia Unii Europejskiej</w:t>
            </w:r>
          </w:p>
          <w:p w14:paraId="252CF18C" w14:textId="0450D455" w:rsidR="00D31735" w:rsidRPr="00337F04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omawia symbole UE</w:t>
            </w:r>
          </w:p>
        </w:tc>
        <w:tc>
          <w:tcPr>
            <w:tcW w:w="2908" w:type="dxa"/>
          </w:tcPr>
          <w:p w14:paraId="39522AB1" w14:textId="4B87F926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stosuje pojęcia: Komisja Europejska, Parlament Europejski, grupa helsińska</w:t>
            </w:r>
          </w:p>
          <w:p w14:paraId="203C9BB3" w14:textId="586A074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wymienia wydarzenia związane z latami: 1993 r., 2020 r.</w:t>
            </w:r>
          </w:p>
          <w:p w14:paraId="502DDBDF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wskazuje na mapie państwa należące do różnych wspólnot europejskich</w:t>
            </w:r>
          </w:p>
          <w:p w14:paraId="5388D05B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omawia proces stopniowego rozszerzania UE</w:t>
            </w:r>
          </w:p>
          <w:p w14:paraId="38E65D83" w14:textId="72895DA9" w:rsidR="00D31735" w:rsidRPr="00337F04" w:rsidRDefault="00353700" w:rsidP="0035661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– charakteryzuje znaczenie układu z Schengen </w:t>
            </w:r>
          </w:p>
        </w:tc>
        <w:tc>
          <w:tcPr>
            <w:tcW w:w="2268" w:type="dxa"/>
            <w:gridSpan w:val="2"/>
          </w:tcPr>
          <w:p w14:paraId="06A022C9" w14:textId="1ADB12A2" w:rsidR="00F16974" w:rsidRPr="00F1697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 xml:space="preserve">– ocenia przyczyny </w:t>
            </w:r>
            <w:r w:rsidR="00356619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F16974">
              <w:rPr>
                <w:rFonts w:ascii="Cambria" w:eastAsia="Calibri" w:hAnsi="Cambria" w:cs="Arial"/>
                <w:bCs/>
                <w:color w:val="000000"/>
              </w:rPr>
              <w:t>i znaczenie brexitu</w:t>
            </w:r>
          </w:p>
          <w:p w14:paraId="0A20F929" w14:textId="48632201" w:rsidR="00D31735" w:rsidRPr="00337F0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wymienia podstawowe instytucje Unii Europejskiej</w:t>
            </w:r>
          </w:p>
        </w:tc>
        <w:tc>
          <w:tcPr>
            <w:tcW w:w="1984" w:type="dxa"/>
          </w:tcPr>
          <w:p w14:paraId="3D508656" w14:textId="77777777" w:rsidR="00F16974" w:rsidRPr="00F1697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wymienia wydarzenia związane z datami: 26 marca 1995 r., 16 grudnia 1991 r., 8 kwietnia 1994 r., 16 kwietnia 2003 r.</w:t>
            </w:r>
          </w:p>
          <w:p w14:paraId="2E0340EF" w14:textId="58B862EA" w:rsidR="00D31735" w:rsidRPr="00337F04" w:rsidRDefault="00D31735" w:rsidP="0059606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E6D34F2" w14:textId="77777777" w:rsidR="00596067" w:rsidRPr="00F16974" w:rsidRDefault="00596067" w:rsidP="0059606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charakteryzuje różne koncepcje integracji Unii Europejskiej: „Europa ojczyzn” i federacja</w:t>
            </w:r>
          </w:p>
          <w:p w14:paraId="6607999A" w14:textId="77629055" w:rsidR="00D31735" w:rsidRPr="00337F04" w:rsidRDefault="00D31735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14:paraId="0CB5AE5D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C0D0249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5. Problemy współczesnego świata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8496" w14:textId="1510A9D9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Cyfryzacja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globalizacja</w:t>
            </w:r>
          </w:p>
          <w:p w14:paraId="29742EB5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Wzrost poziomu życia</w:t>
            </w:r>
          </w:p>
          <w:p w14:paraId="6930A2C7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Kultura globalna</w:t>
            </w:r>
          </w:p>
          <w:p w14:paraId="09E1A202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Zagrożenia ekologiczne</w:t>
            </w:r>
          </w:p>
          <w:p w14:paraId="3010E7EA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Świat nierówności</w:t>
            </w:r>
          </w:p>
          <w:p w14:paraId="139DD6E6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Ruchy fundamentalistyczne i terroryzm</w:t>
            </w:r>
          </w:p>
        </w:tc>
        <w:tc>
          <w:tcPr>
            <w:tcW w:w="2908" w:type="dxa"/>
            <w:gridSpan w:val="2"/>
          </w:tcPr>
          <w:p w14:paraId="38E1FD5D" w14:textId="77777777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</w:t>
            </w:r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internet, telefonia komórkowa, komercjalizacja, popkultura, Al-Kaida, Państwo Islamskie (ISIS),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55BD4B7F" w14:textId="31BAB820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omawia działalność postaci: George’a W. Busha, Osamy bin Ladena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63367A77" w14:textId="7AF272AC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>– wymienia wydarzenia związane z datami: 11 września 2001 r.,</w:t>
            </w:r>
          </w:p>
          <w:p w14:paraId="3FCA55E3" w14:textId="600A92F8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wskazuje cechy współczesnej kultury masowej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00D0F24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omawia zagrożenia wynikające z działalności Państwa Islamskiego</w:t>
            </w:r>
          </w:p>
          <w:p w14:paraId="62F6A007" w14:textId="167FA966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strike/>
                <w:color w:val="000000"/>
              </w:rPr>
            </w:pPr>
          </w:p>
        </w:tc>
        <w:tc>
          <w:tcPr>
            <w:tcW w:w="2908" w:type="dxa"/>
          </w:tcPr>
          <w:p w14:paraId="49EC4EAD" w14:textId="4226346F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i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lastRenderedPageBreak/>
              <w:t>–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stosuje pojęcia: </w:t>
            </w:r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amerykanizacja, „globalna wioska”, antyglobaliści, slumsy</w:t>
            </w:r>
          </w:p>
          <w:p w14:paraId="20163BF4" w14:textId="4E703135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>
              <w:rPr>
                <w:rFonts w:ascii="Cambria" w:eastAsia="Times" w:hAnsi="Cambria" w:cs="Arial"/>
                <w:bCs/>
                <w:color w:val="000000"/>
              </w:rPr>
              <w:t xml:space="preserve">- omawia znaczenie wydarzeń z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t>11 marca 2004 r.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i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t>7 lipca 2005 r.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3C8577D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>– omawia zalety i wady nowych środków komunikacji</w:t>
            </w:r>
          </w:p>
          <w:p w14:paraId="48FB07EF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– charakteryzuje zagrożenia współczesnego terroryzmu, </w:t>
            </w:r>
          </w:p>
          <w:p w14:paraId="411C8CDB" w14:textId="5FFF4AE5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omawia ataki terrorystyczne na WTC, kolej w Madrycie i londyńskie metro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B560FB6" w14:textId="4E672729" w:rsidR="00AD0F3B" w:rsidRP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wymienia czynniki związane ze współczesną gospodarką światową, które negatywnie wpływają na stan środowiska naturalnego</w:t>
            </w:r>
          </w:p>
        </w:tc>
        <w:tc>
          <w:tcPr>
            <w:tcW w:w="2268" w:type="dxa"/>
            <w:gridSpan w:val="2"/>
          </w:tcPr>
          <w:p w14:paraId="4CCBB06C" w14:textId="3D3C06B6" w:rsidR="00AD0F3B" w:rsidRP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</w:t>
            </w:r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Anonymous, protokół z Kioto, slumsy, bogata Północ i biedne Południe, fundamentalizm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92A657F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– przedstawia główne społeczno-gospodarcze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>problemy współczesnego świata</w:t>
            </w:r>
          </w:p>
          <w:p w14:paraId="5A8485DD" w14:textId="6F30AD4E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prezentuje zagrożenia ekologiczne współczesnego świata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A64FC52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ocenia rozwój kultury masowej, prezentując jej wady i zalety</w:t>
            </w:r>
          </w:p>
          <w:p w14:paraId="1856EA11" w14:textId="22CE3BB4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</w:p>
        </w:tc>
        <w:tc>
          <w:tcPr>
            <w:tcW w:w="1984" w:type="dxa"/>
          </w:tcPr>
          <w:p w14:paraId="018BE6F6" w14:textId="0936D16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lastRenderedPageBreak/>
              <w:t>– przedstawia postulaty antyglobalistów i je ocenia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27A893B2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 xml:space="preserve">– omawia przebieg konfliktu na Bliskim Wschodzie po 2001 r. </w:t>
            </w:r>
          </w:p>
          <w:p w14:paraId="595E5222" w14:textId="0920C38F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256B43F" w14:textId="170C500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omawia wpływ kapitału na politykę we współczesnym świecie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6F618EF1" w14:textId="2794B336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przedstawia udział Polaków w wojnie w Iraku i w Afganistanie</w:t>
            </w:r>
          </w:p>
        </w:tc>
      </w:tr>
      <w:tr w:rsidR="00AD0F3B" w:rsidRPr="00337F04" w14:paraId="32AE73E7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30EECE2C" w14:textId="77777777"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  <w:p w14:paraId="54684427" w14:textId="77777777"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VI</w:t>
            </w:r>
          </w:p>
          <w:p w14:paraId="3F0B61A9" w14:textId="77777777"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III Rzeczpospolita</w:t>
            </w:r>
          </w:p>
        </w:tc>
      </w:tr>
      <w:tr w:rsidR="00AD0F3B" w:rsidRPr="00337F04" w14:paraId="0347C280" w14:textId="77777777" w:rsidTr="001A5D4B">
        <w:trPr>
          <w:trHeight w:val="41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69A120C9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Okrągły Stół i wybory czerwcowe</w:t>
            </w:r>
          </w:p>
          <w:p w14:paraId="65739DE0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8EE" w14:textId="77777777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Obrady Okrągłego Stołu</w:t>
            </w:r>
          </w:p>
          <w:p w14:paraId="0A03B449" w14:textId="114C61A1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Wybory czerwcowe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1989 r. </w:t>
            </w:r>
          </w:p>
          <w:p w14:paraId="4B28157B" w14:textId="77777777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  <w:t>Wasz prezydent, nasz premier</w:t>
            </w:r>
          </w:p>
          <w:p w14:paraId="5BCCFC07" w14:textId="77777777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Podział obozu solidarnościowego</w:t>
            </w:r>
          </w:p>
          <w:p w14:paraId="61ED8B68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155DBCC2" w14:textId="6E7C3109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stosuje pojęcia: Okrągły Stół, </w:t>
            </w:r>
          </w:p>
          <w:p w14:paraId="481F146D" w14:textId="2D721730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Lecha Wałęsy, </w:t>
            </w:r>
          </w:p>
          <w:p w14:paraId="469A6FD8" w14:textId="77777777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podaje główne założenia porozumień Okrągłego Stołu</w:t>
            </w:r>
          </w:p>
          <w:p w14:paraId="769FFE29" w14:textId="78AED55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6D114AE4" w14:textId="3A4A27D1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stosuje pojęcia: sejm kontraktowy, wybory czerwcowe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B731007" w14:textId="49E65DF5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omawia działalność postaci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: </w:t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>Tadeusza Mazowieckiego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83AB87C" w14:textId="54611644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5 kwietnia 1989 r.,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>4 czerwca 1989 r.</w:t>
            </w:r>
          </w:p>
          <w:p w14:paraId="4641976C" w14:textId="1D4FC20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7D15876D" w14:textId="6B248E63"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dostrzega znaczenie powstania niezależnej prasy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9794373" w14:textId="7477663F" w:rsid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zna okoliczności objęcia stanowiska prezydenta przez Wojciecha Jaruzelskiego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7D2587D" w14:textId="47DCDEB1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prezentuje zasady i najważniejsze skutki wyborów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503500F" w14:textId="7B9968C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z 4 czerwca 1989 r.</w:t>
            </w:r>
          </w:p>
        </w:tc>
        <w:tc>
          <w:tcPr>
            <w:tcW w:w="1984" w:type="dxa"/>
          </w:tcPr>
          <w:p w14:paraId="12B00ED2" w14:textId="77777777"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omawia działalność postaci: Czesława Kiszczaka, Andrzeja Gwiazdy, Kornela Morawieckiego, Leszka Moczulskiego, Adama Michnika</w:t>
            </w:r>
          </w:p>
          <w:p w14:paraId="5B232F22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3B77E0C1" w14:textId="77777777"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przedstawia podział obozu solidarnościowego i różne oceny przemian z 1989 r.</w:t>
            </w:r>
          </w:p>
          <w:p w14:paraId="6A456530" w14:textId="5BC87A2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14:paraId="7B561123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72FD56BA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2. Przemiany polityczne i ustrojowe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208B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Rząd Mazowieckiego i nowela grudniowa</w:t>
            </w:r>
          </w:p>
          <w:p w14:paraId="05EE78E6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Likwidacja MO i SB</w:t>
            </w:r>
          </w:p>
          <w:p w14:paraId="28A0C189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Rozpad obozu solidarnościowego</w:t>
            </w:r>
          </w:p>
          <w:p w14:paraId="3A2D5E2A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Formacje postkomunistyczne</w:t>
            </w:r>
          </w:p>
          <w:p w14:paraId="79825057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Wycofanie wojsk sowieckich z Polski</w:t>
            </w:r>
          </w:p>
          <w:p w14:paraId="175106B4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Konstytucja RP z 1997 r.</w:t>
            </w:r>
          </w:p>
          <w:p w14:paraId="1A7AECDA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Reforma samorządowa i administracyjna</w:t>
            </w:r>
          </w:p>
          <w:p w14:paraId="78DD2947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7156C83D" w14:textId="03FFD183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>stosuje pojęcia:  lustracja, dekomunizacja</w:t>
            </w:r>
          </w:p>
          <w:p w14:paraId="294CCD30" w14:textId="387D25F1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Tadeusza Mazowieckiego, Leszka Balcerowicza, Lecha Wałęsy, </w:t>
            </w:r>
          </w:p>
          <w:p w14:paraId="328038C1" w14:textId="77777777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charakteryzuje zmiany ustrojowe wprowadzone </w:t>
            </w:r>
          </w:p>
          <w:p w14:paraId="7D70F76E" w14:textId="0815418B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w grudniu 1989 r.</w:t>
            </w:r>
          </w:p>
          <w:p w14:paraId="087906B6" w14:textId="439A9AE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opisuje okoliczności wycofania wojsk sowieckich z Polski</w:t>
            </w:r>
          </w:p>
        </w:tc>
        <w:tc>
          <w:tcPr>
            <w:tcW w:w="2908" w:type="dxa"/>
          </w:tcPr>
          <w:p w14:paraId="69305AB4" w14:textId="7C0E13FC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stosuje pojęcia: „wojna na górze”, </w:t>
            </w:r>
          </w:p>
          <w:p w14:paraId="7F149E07" w14:textId="075E316B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>Lecha Kaczyńskiego, Aleksandra Kwaśniewskiego</w:t>
            </w:r>
          </w:p>
          <w:p w14:paraId="665DA115" w14:textId="43219C83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charakteryzuje zmiany ustrojowe wprowadzone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>w grudniu 1989 r.</w:t>
            </w:r>
          </w:p>
          <w:p w14:paraId="51E47867" w14:textId="651E7CBE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72A45838" w14:textId="77777777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grudnia 1990 r., 1991 r.,1992 r., 2 kwietnia 1997 r. </w:t>
            </w:r>
          </w:p>
          <w:p w14:paraId="7C019E2F" w14:textId="77777777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przedstawia scenę polityczną III RP</w:t>
            </w:r>
          </w:p>
          <w:p w14:paraId="332F37F4" w14:textId="7B7E3211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 xml:space="preserve">– omawia przebieg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6C735C">
              <w:rPr>
                <w:rFonts w:ascii="Cambria" w:eastAsia="Calibri" w:hAnsi="Cambria" w:cs="Arial"/>
                <w:bCs/>
                <w:color w:val="000000"/>
              </w:rPr>
              <w:t>i znaczenie reformy samorządowej</w:t>
            </w:r>
          </w:p>
          <w:p w14:paraId="34B4973C" w14:textId="12350B3D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>– przedstawia reformę administracyjną kraju z 1999</w:t>
            </w:r>
          </w:p>
        </w:tc>
        <w:tc>
          <w:tcPr>
            <w:tcW w:w="1984" w:type="dxa"/>
          </w:tcPr>
          <w:p w14:paraId="4B6C175D" w14:textId="7777777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>stosuje pojęcia i rozwija skróty: PC, BBWR, KPN, UOP, WSI, SDRP, SLD</w:t>
            </w:r>
          </w:p>
          <w:p w14:paraId="0CC9296C" w14:textId="7777777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>– omawia działalność postaci: Czesława Kiszczaka, Floriana Siwickiego, Zbigniewa Bujaka, Jarosława Kaczyńskiego, Leszka Millera, Waldemara Pawlaka, Ryszarda Kaczorowskiego</w:t>
            </w:r>
          </w:p>
          <w:p w14:paraId="0F1A9DA9" w14:textId="3353A645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260F6509" w14:textId="7777777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>– omawia i ocenia zmiany w strukturach resortów siłowych</w:t>
            </w:r>
          </w:p>
          <w:p w14:paraId="37A3C4A4" w14:textId="2B1E74B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 xml:space="preserve">– opisuje proces transformacji polskiej lewicy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6C735C">
              <w:rPr>
                <w:rFonts w:ascii="Cambria" w:eastAsia="Calibri" w:hAnsi="Cambria" w:cs="Arial"/>
                <w:bCs/>
                <w:color w:val="000000"/>
              </w:rPr>
              <w:t xml:space="preserve">i przyczyny jej zwycięstwa wyborczego w latach 90. </w:t>
            </w:r>
          </w:p>
          <w:p w14:paraId="77B1CEC3" w14:textId="709F9218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14:paraId="191848A9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FDC6720" w14:textId="77777777" w:rsidR="00AD0F3B" w:rsidRPr="00337F04" w:rsidRDefault="00AD0F3B" w:rsidP="00AD0F3B">
            <w:pPr>
              <w:spacing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Transformacja gospodarcza i społeczna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F065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Polska na skraju katastrofy gospodarczej</w:t>
            </w:r>
          </w:p>
          <w:p w14:paraId="2F4F2E41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Plan Balcerowicza</w:t>
            </w:r>
          </w:p>
          <w:p w14:paraId="0BAE4C1B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Prywatyzacja</w:t>
            </w:r>
          </w:p>
          <w:p w14:paraId="38AA6F24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Społeczne skutki transformacji gospodarczej</w:t>
            </w:r>
          </w:p>
          <w:p w14:paraId="7D768EEB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Perspektywy po transformacji</w:t>
            </w:r>
          </w:p>
          <w:p w14:paraId="4855BB37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1BFC11E9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95E08F4" w14:textId="3E95E318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stosuje pojęcia: hiperinflacja, </w:t>
            </w:r>
          </w:p>
          <w:p w14:paraId="578A5B65" w14:textId="77777777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omawia działalność postaci: Leszka Balcerowicza</w:t>
            </w:r>
          </w:p>
          <w:p w14:paraId="71E11AF7" w14:textId="152667B9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charakteryzuje zjawisko hiperinflacji i metody walki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0724A7">
              <w:rPr>
                <w:rFonts w:ascii="Cambria" w:eastAsia="Times" w:hAnsi="Cambria" w:cs="Arial"/>
                <w:bCs/>
                <w:color w:val="000000"/>
              </w:rPr>
              <w:t>z nią</w:t>
            </w:r>
          </w:p>
          <w:p w14:paraId="500105CD" w14:textId="2BB5D30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50095E5" w14:textId="3A47087C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stosuje pojęcia: reformy Balcerowicza, gospodarka wolnorynkowa, popiwek, bezrobocie strukturalne</w:t>
            </w:r>
          </w:p>
          <w:p w14:paraId="32837ACA" w14:textId="77777777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przedstawia założenia planu Balcerowicza</w:t>
            </w:r>
          </w:p>
          <w:p w14:paraId="790A5B7D" w14:textId="7D65DD60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charakteryzuje pozytywne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0724A7">
              <w:rPr>
                <w:rFonts w:ascii="Cambria" w:eastAsia="Times" w:hAnsi="Cambria" w:cs="Arial"/>
                <w:bCs/>
                <w:color w:val="000000"/>
              </w:rPr>
              <w:t>i negatywne skutki transformacji społeczno-gospodarczej</w:t>
            </w:r>
          </w:p>
          <w:p w14:paraId="3813699D" w14:textId="44E2E892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7CF898B5" w14:textId="77777777"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>– stosuje pojęcia: gospodarka wielosektorowa, biedaszyby, denominacja</w:t>
            </w:r>
          </w:p>
          <w:p w14:paraId="680741C6" w14:textId="47EA9C6B"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umiejscawia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w czasie: reformy Balcerowicza, wprowadzenie denominacji </w:t>
            </w:r>
          </w:p>
          <w:p w14:paraId="201543F1" w14:textId="5DCC6996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5FB792F" w14:textId="0E7F881F"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omawia znaczenie prywatyzacji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>i skutki reform społeczno-gospodarczych</w:t>
            </w:r>
          </w:p>
          <w:p w14:paraId="6ADC330A" w14:textId="60FD9B93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5DAE1E0" w14:textId="4D95B92B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wyjaśnia związek reform gospodarczych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>z aferami gospodarczymi w latach 90. w Polsce</w:t>
            </w:r>
          </w:p>
        </w:tc>
      </w:tr>
      <w:tr w:rsidR="00AD0F3B" w:rsidRPr="00337F04" w14:paraId="7FA930A9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3A83FA7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4. Polska w NATO i UE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5B6" w14:textId="77777777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Starania Polski o przystąpienie do NATO</w:t>
            </w:r>
          </w:p>
          <w:p w14:paraId="0079A47A" w14:textId="77777777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Polska wstępuje do NATO</w:t>
            </w:r>
          </w:p>
          <w:p w14:paraId="55A78B73" w14:textId="01EE6469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Integracja z U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E</w:t>
            </w:r>
          </w:p>
          <w:p w14:paraId="179D9E49" w14:textId="5BD62499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Skutki członkostwa Polski w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UE</w:t>
            </w:r>
          </w:p>
          <w:p w14:paraId="14CE1DDB" w14:textId="77777777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Polska w strefie Schengen </w:t>
            </w:r>
          </w:p>
          <w:p w14:paraId="425C0B0A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A495371" w14:textId="4146DA4C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– wyjaśnia wydarzenia związane z datami: 12 marca 1999 r., 1 maja 2004 r.,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2007 r. </w:t>
            </w:r>
          </w:p>
          <w:p w14:paraId="6766A303" w14:textId="77777777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– omawia proces przyjmowania Polski do struktur NATO oraz rolę w strukturach tej organizacji </w:t>
            </w:r>
          </w:p>
          <w:p w14:paraId="14D6DA3E" w14:textId="6788854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>– wymienia kraje wchodzące w skład Trójkąta Weimarskiego i Grupy Wyszehradzkiej</w:t>
            </w:r>
          </w:p>
        </w:tc>
        <w:tc>
          <w:tcPr>
            <w:tcW w:w="2908" w:type="dxa"/>
          </w:tcPr>
          <w:p w14:paraId="69C41B8D" w14:textId="1DBE7F57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t>omawia działalność postaci: Jerzego Buzka, Leszka Millera, Aleksandra Kwaśniewskiego</w:t>
            </w:r>
            <w:r>
              <w:rPr>
                <w:rFonts w:ascii="Cambria" w:eastAsia="Times" w:hAnsi="Cambria" w:cs="Arial"/>
                <w:bCs/>
                <w:color w:val="000000"/>
              </w:rPr>
              <w:t>, Bronisława Geremka,</w:t>
            </w:r>
          </w:p>
          <w:p w14:paraId="32DA06D8" w14:textId="0DE01CF8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>– przedstawia proces rozpadu instytucji dawnego bloku wschodniego w Europie Środkowo-Wschodniej</w:t>
            </w:r>
          </w:p>
          <w:p w14:paraId="6EE4D5F5" w14:textId="7145627C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2ECB791E" w14:textId="77777777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t>– stosuje pojęcia: Grupa Wyszehradzka, Trójkąt Weimarski, strefa Schengen, traktat akcesyjny, program dopłat bezpośrednich</w:t>
            </w:r>
          </w:p>
          <w:p w14:paraId="10566F20" w14:textId="4EF2376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6CC91E1" w14:textId="77777777" w:rsidR="00AD0F3B" w:rsidRPr="00D02916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2916">
              <w:rPr>
                <w:rFonts w:ascii="Cambria" w:eastAsia="Calibri" w:hAnsi="Cambria" w:cs="Arial"/>
                <w:bCs/>
                <w:color w:val="000000"/>
              </w:rPr>
              <w:t>– omawia znaczenie funkcjonowania Polski w ramach strefy Schengen</w:t>
            </w:r>
          </w:p>
          <w:p w14:paraId="5EF1D10D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AD23569" w14:textId="035142F2" w:rsidR="00AD0F3B" w:rsidRPr="00D02916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Pr="00D02916">
              <w:rPr>
                <w:rFonts w:ascii="Cambria" w:eastAsia="Calibri" w:hAnsi="Cambria" w:cs="Arial"/>
                <w:bCs/>
                <w:color w:val="000000"/>
              </w:rPr>
              <w:t>charakteryzuje pozytywne i negatywne skutki integracji Polski z UE</w:t>
            </w:r>
          </w:p>
          <w:p w14:paraId="274E3DE5" w14:textId="26827C65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</w:tbl>
    <w:p w14:paraId="0C59DA18" w14:textId="77777777" w:rsidR="00B82F11" w:rsidRPr="00337F04" w:rsidRDefault="00B82F11" w:rsidP="00B82F11">
      <w:pPr>
        <w:rPr>
          <w:rFonts w:ascii="Cambria" w:hAnsi="Cambria"/>
        </w:rPr>
      </w:pPr>
    </w:p>
    <w:sectPr w:rsidR="00B82F11" w:rsidRPr="00337F04" w:rsidSect="007842A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2448D" w14:textId="77777777" w:rsidR="00500537" w:rsidRDefault="00500537" w:rsidP="001873E7">
      <w:pPr>
        <w:spacing w:after="0" w:line="240" w:lineRule="auto"/>
      </w:pPr>
      <w:r>
        <w:separator/>
      </w:r>
    </w:p>
  </w:endnote>
  <w:endnote w:type="continuationSeparator" w:id="0">
    <w:p w14:paraId="3C5CBC35" w14:textId="77777777" w:rsidR="00500537" w:rsidRDefault="00500537" w:rsidP="0018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890893"/>
      <w:docPartObj>
        <w:docPartGallery w:val="Page Numbers (Bottom of Page)"/>
        <w:docPartUnique/>
      </w:docPartObj>
    </w:sdtPr>
    <w:sdtEndPr/>
    <w:sdtContent>
      <w:p w14:paraId="76DF377F" w14:textId="18859C4C" w:rsidR="001E727C" w:rsidRDefault="001E72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982">
          <w:rPr>
            <w:noProof/>
          </w:rPr>
          <w:t>2</w:t>
        </w:r>
        <w:r>
          <w:fldChar w:fldCharType="end"/>
        </w:r>
      </w:p>
    </w:sdtContent>
  </w:sdt>
  <w:p w14:paraId="626B67BC" w14:textId="77777777" w:rsidR="001E727C" w:rsidRDefault="001E72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78EFE" w14:textId="77777777" w:rsidR="00500537" w:rsidRDefault="00500537" w:rsidP="001873E7">
      <w:pPr>
        <w:spacing w:after="0" w:line="240" w:lineRule="auto"/>
      </w:pPr>
      <w:r>
        <w:separator/>
      </w:r>
    </w:p>
  </w:footnote>
  <w:footnote w:type="continuationSeparator" w:id="0">
    <w:p w14:paraId="0D13542B" w14:textId="77777777" w:rsidR="00500537" w:rsidRDefault="00500537" w:rsidP="0018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4D9B"/>
    <w:multiLevelType w:val="hybridMultilevel"/>
    <w:tmpl w:val="EA86A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5416"/>
    <w:multiLevelType w:val="hybridMultilevel"/>
    <w:tmpl w:val="1248B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0720B"/>
    <w:multiLevelType w:val="hybridMultilevel"/>
    <w:tmpl w:val="A3C6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C2E34"/>
    <w:multiLevelType w:val="hybridMultilevel"/>
    <w:tmpl w:val="7DAA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737C8"/>
    <w:multiLevelType w:val="hybridMultilevel"/>
    <w:tmpl w:val="71A6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46926"/>
    <w:multiLevelType w:val="hybridMultilevel"/>
    <w:tmpl w:val="4E940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F3045"/>
    <w:multiLevelType w:val="hybridMultilevel"/>
    <w:tmpl w:val="F7066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7316C"/>
    <w:multiLevelType w:val="hybridMultilevel"/>
    <w:tmpl w:val="5006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F470C"/>
    <w:multiLevelType w:val="hybridMultilevel"/>
    <w:tmpl w:val="015A3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B0384"/>
    <w:multiLevelType w:val="hybridMultilevel"/>
    <w:tmpl w:val="F8C2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>
    <w:nsid w:val="322446CD"/>
    <w:multiLevelType w:val="hybridMultilevel"/>
    <w:tmpl w:val="BD505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03757"/>
    <w:multiLevelType w:val="hybridMultilevel"/>
    <w:tmpl w:val="7DF0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34928"/>
    <w:multiLevelType w:val="hybridMultilevel"/>
    <w:tmpl w:val="A332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62C30"/>
    <w:multiLevelType w:val="hybridMultilevel"/>
    <w:tmpl w:val="DA80D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17214"/>
    <w:multiLevelType w:val="hybridMultilevel"/>
    <w:tmpl w:val="86D62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07CF5"/>
    <w:multiLevelType w:val="hybridMultilevel"/>
    <w:tmpl w:val="201C2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B209C"/>
    <w:multiLevelType w:val="hybridMultilevel"/>
    <w:tmpl w:val="8AFA1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65848"/>
    <w:multiLevelType w:val="hybridMultilevel"/>
    <w:tmpl w:val="A1E2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B4B21"/>
    <w:multiLevelType w:val="hybridMultilevel"/>
    <w:tmpl w:val="E460F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C2A78"/>
    <w:multiLevelType w:val="hybridMultilevel"/>
    <w:tmpl w:val="2362ADD0"/>
    <w:lvl w:ilvl="0" w:tplc="29AC1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A1D6C"/>
    <w:multiLevelType w:val="hybridMultilevel"/>
    <w:tmpl w:val="E3F4B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0459D"/>
    <w:multiLevelType w:val="hybridMultilevel"/>
    <w:tmpl w:val="D93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22591"/>
    <w:multiLevelType w:val="hybridMultilevel"/>
    <w:tmpl w:val="D0EA2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213E11"/>
    <w:multiLevelType w:val="multilevel"/>
    <w:tmpl w:val="8176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8666AC"/>
    <w:multiLevelType w:val="hybridMultilevel"/>
    <w:tmpl w:val="4FB6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90DE6"/>
    <w:multiLevelType w:val="hybridMultilevel"/>
    <w:tmpl w:val="D6C4A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53B9C"/>
    <w:multiLevelType w:val="hybridMultilevel"/>
    <w:tmpl w:val="2BF0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0F10B0"/>
    <w:multiLevelType w:val="hybridMultilevel"/>
    <w:tmpl w:val="CA303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1D271A"/>
    <w:multiLevelType w:val="hybridMultilevel"/>
    <w:tmpl w:val="6EA2C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95252"/>
    <w:multiLevelType w:val="hybridMultilevel"/>
    <w:tmpl w:val="D00A8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62E7E"/>
    <w:multiLevelType w:val="hybridMultilevel"/>
    <w:tmpl w:val="B7FCC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A1587"/>
    <w:multiLevelType w:val="hybridMultilevel"/>
    <w:tmpl w:val="467A2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C0A5E"/>
    <w:multiLevelType w:val="hybridMultilevel"/>
    <w:tmpl w:val="B68EE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C555CB"/>
    <w:multiLevelType w:val="hybridMultilevel"/>
    <w:tmpl w:val="31701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2A4DBB"/>
    <w:multiLevelType w:val="hybridMultilevel"/>
    <w:tmpl w:val="938A7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F5A99"/>
    <w:multiLevelType w:val="hybridMultilevel"/>
    <w:tmpl w:val="F4DC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443605"/>
    <w:multiLevelType w:val="hybridMultilevel"/>
    <w:tmpl w:val="574A2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D340D"/>
    <w:multiLevelType w:val="hybridMultilevel"/>
    <w:tmpl w:val="340AD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864E4"/>
    <w:multiLevelType w:val="hybridMultilevel"/>
    <w:tmpl w:val="9C562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0"/>
  </w:num>
  <w:num w:numId="4">
    <w:abstractNumId w:val="24"/>
  </w:num>
  <w:num w:numId="5">
    <w:abstractNumId w:val="16"/>
  </w:num>
  <w:num w:numId="6">
    <w:abstractNumId w:val="35"/>
  </w:num>
  <w:num w:numId="7">
    <w:abstractNumId w:val="39"/>
  </w:num>
  <w:num w:numId="8">
    <w:abstractNumId w:val="6"/>
  </w:num>
  <w:num w:numId="9">
    <w:abstractNumId w:val="1"/>
  </w:num>
  <w:num w:numId="10">
    <w:abstractNumId w:val="28"/>
  </w:num>
  <w:num w:numId="11">
    <w:abstractNumId w:val="36"/>
  </w:num>
  <w:num w:numId="12">
    <w:abstractNumId w:val="22"/>
  </w:num>
  <w:num w:numId="13">
    <w:abstractNumId w:val="14"/>
  </w:num>
  <w:num w:numId="14">
    <w:abstractNumId w:val="18"/>
  </w:num>
  <w:num w:numId="15">
    <w:abstractNumId w:val="15"/>
  </w:num>
  <w:num w:numId="16">
    <w:abstractNumId w:val="17"/>
  </w:num>
  <w:num w:numId="17">
    <w:abstractNumId w:val="34"/>
  </w:num>
  <w:num w:numId="18">
    <w:abstractNumId w:val="37"/>
  </w:num>
  <w:num w:numId="19">
    <w:abstractNumId w:val="27"/>
  </w:num>
  <w:num w:numId="20">
    <w:abstractNumId w:val="33"/>
  </w:num>
  <w:num w:numId="21">
    <w:abstractNumId w:val="8"/>
  </w:num>
  <w:num w:numId="22">
    <w:abstractNumId w:val="19"/>
  </w:num>
  <w:num w:numId="23">
    <w:abstractNumId w:val="31"/>
  </w:num>
  <w:num w:numId="24">
    <w:abstractNumId w:val="32"/>
  </w:num>
  <w:num w:numId="25">
    <w:abstractNumId w:val="9"/>
  </w:num>
  <w:num w:numId="26">
    <w:abstractNumId w:val="2"/>
  </w:num>
  <w:num w:numId="27">
    <w:abstractNumId w:val="3"/>
  </w:num>
  <w:num w:numId="28">
    <w:abstractNumId w:val="29"/>
  </w:num>
  <w:num w:numId="29">
    <w:abstractNumId w:val="7"/>
  </w:num>
  <w:num w:numId="30">
    <w:abstractNumId w:val="12"/>
  </w:num>
  <w:num w:numId="31">
    <w:abstractNumId w:val="5"/>
  </w:num>
  <w:num w:numId="32">
    <w:abstractNumId w:val="38"/>
  </w:num>
  <w:num w:numId="33">
    <w:abstractNumId w:val="30"/>
  </w:num>
  <w:num w:numId="34">
    <w:abstractNumId w:val="25"/>
  </w:num>
  <w:num w:numId="35">
    <w:abstractNumId w:val="11"/>
  </w:num>
  <w:num w:numId="36">
    <w:abstractNumId w:val="4"/>
  </w:num>
  <w:num w:numId="37">
    <w:abstractNumId w:val="23"/>
  </w:num>
  <w:num w:numId="38">
    <w:abstractNumId w:val="13"/>
  </w:num>
  <w:num w:numId="39">
    <w:abstractNumId w:val="2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A5"/>
    <w:rsid w:val="0000086A"/>
    <w:rsid w:val="0000310C"/>
    <w:rsid w:val="00003A0A"/>
    <w:rsid w:val="00003B4C"/>
    <w:rsid w:val="00004DD0"/>
    <w:rsid w:val="00005BB5"/>
    <w:rsid w:val="00010D4B"/>
    <w:rsid w:val="00011CA9"/>
    <w:rsid w:val="00011FE6"/>
    <w:rsid w:val="00013E02"/>
    <w:rsid w:val="000170E3"/>
    <w:rsid w:val="00021BF8"/>
    <w:rsid w:val="00021F88"/>
    <w:rsid w:val="00025E56"/>
    <w:rsid w:val="000260A8"/>
    <w:rsid w:val="00026F7B"/>
    <w:rsid w:val="000271E6"/>
    <w:rsid w:val="0002761F"/>
    <w:rsid w:val="0003097B"/>
    <w:rsid w:val="00032737"/>
    <w:rsid w:val="000353BA"/>
    <w:rsid w:val="00035FC3"/>
    <w:rsid w:val="0004299D"/>
    <w:rsid w:val="00043FE9"/>
    <w:rsid w:val="000449A8"/>
    <w:rsid w:val="000452C0"/>
    <w:rsid w:val="00045B77"/>
    <w:rsid w:val="00046980"/>
    <w:rsid w:val="00046E84"/>
    <w:rsid w:val="000533A4"/>
    <w:rsid w:val="00054293"/>
    <w:rsid w:val="00057E26"/>
    <w:rsid w:val="00060AA1"/>
    <w:rsid w:val="00061776"/>
    <w:rsid w:val="00061DA5"/>
    <w:rsid w:val="00062210"/>
    <w:rsid w:val="000625A0"/>
    <w:rsid w:val="000629EE"/>
    <w:rsid w:val="00063005"/>
    <w:rsid w:val="00063B1F"/>
    <w:rsid w:val="00064222"/>
    <w:rsid w:val="00064E76"/>
    <w:rsid w:val="00065B33"/>
    <w:rsid w:val="000708B5"/>
    <w:rsid w:val="000724A7"/>
    <w:rsid w:val="00072D08"/>
    <w:rsid w:val="00075848"/>
    <w:rsid w:val="00076FAB"/>
    <w:rsid w:val="00080ED6"/>
    <w:rsid w:val="00082E7B"/>
    <w:rsid w:val="00084D89"/>
    <w:rsid w:val="00086AE7"/>
    <w:rsid w:val="0008753F"/>
    <w:rsid w:val="00092F0C"/>
    <w:rsid w:val="000941B4"/>
    <w:rsid w:val="000A1C5B"/>
    <w:rsid w:val="000A1D7A"/>
    <w:rsid w:val="000A439A"/>
    <w:rsid w:val="000A5204"/>
    <w:rsid w:val="000B07D3"/>
    <w:rsid w:val="000B1000"/>
    <w:rsid w:val="000B1362"/>
    <w:rsid w:val="000B5062"/>
    <w:rsid w:val="000B5783"/>
    <w:rsid w:val="000C1A06"/>
    <w:rsid w:val="000C4106"/>
    <w:rsid w:val="000C4FD0"/>
    <w:rsid w:val="000C649F"/>
    <w:rsid w:val="000C70EE"/>
    <w:rsid w:val="000D1582"/>
    <w:rsid w:val="000D4B82"/>
    <w:rsid w:val="000D592D"/>
    <w:rsid w:val="000E0482"/>
    <w:rsid w:val="000E3758"/>
    <w:rsid w:val="000E5F41"/>
    <w:rsid w:val="000E6D4B"/>
    <w:rsid w:val="000F00C0"/>
    <w:rsid w:val="000F08FB"/>
    <w:rsid w:val="000F1C83"/>
    <w:rsid w:val="000F50D8"/>
    <w:rsid w:val="000F7F4B"/>
    <w:rsid w:val="00101457"/>
    <w:rsid w:val="001018F2"/>
    <w:rsid w:val="001029BE"/>
    <w:rsid w:val="00102B44"/>
    <w:rsid w:val="001033D2"/>
    <w:rsid w:val="00121D55"/>
    <w:rsid w:val="00122204"/>
    <w:rsid w:val="001228BA"/>
    <w:rsid w:val="00122F5F"/>
    <w:rsid w:val="001242A5"/>
    <w:rsid w:val="00126345"/>
    <w:rsid w:val="0012752C"/>
    <w:rsid w:val="001333CA"/>
    <w:rsid w:val="001347D0"/>
    <w:rsid w:val="001349C0"/>
    <w:rsid w:val="0014010B"/>
    <w:rsid w:val="001413C2"/>
    <w:rsid w:val="0014167D"/>
    <w:rsid w:val="001435EC"/>
    <w:rsid w:val="001442FA"/>
    <w:rsid w:val="001466EF"/>
    <w:rsid w:val="001509D0"/>
    <w:rsid w:val="00151338"/>
    <w:rsid w:val="001541B3"/>
    <w:rsid w:val="00155106"/>
    <w:rsid w:val="00155C11"/>
    <w:rsid w:val="00156463"/>
    <w:rsid w:val="001577FD"/>
    <w:rsid w:val="001600C0"/>
    <w:rsid w:val="00160D21"/>
    <w:rsid w:val="0016136E"/>
    <w:rsid w:val="00162CD0"/>
    <w:rsid w:val="00164525"/>
    <w:rsid w:val="0016592F"/>
    <w:rsid w:val="0016701D"/>
    <w:rsid w:val="0016775F"/>
    <w:rsid w:val="00172367"/>
    <w:rsid w:val="001758D3"/>
    <w:rsid w:val="0018300B"/>
    <w:rsid w:val="001873E7"/>
    <w:rsid w:val="00190191"/>
    <w:rsid w:val="00192CB7"/>
    <w:rsid w:val="001936EA"/>
    <w:rsid w:val="00193B34"/>
    <w:rsid w:val="00193ECA"/>
    <w:rsid w:val="001956B5"/>
    <w:rsid w:val="00197E8F"/>
    <w:rsid w:val="001A109C"/>
    <w:rsid w:val="001A15DE"/>
    <w:rsid w:val="001A316C"/>
    <w:rsid w:val="001A37CD"/>
    <w:rsid w:val="001A421A"/>
    <w:rsid w:val="001A47C7"/>
    <w:rsid w:val="001A486C"/>
    <w:rsid w:val="001A4E3F"/>
    <w:rsid w:val="001A5D4B"/>
    <w:rsid w:val="001C0B3A"/>
    <w:rsid w:val="001C312C"/>
    <w:rsid w:val="001C40BA"/>
    <w:rsid w:val="001C4C55"/>
    <w:rsid w:val="001C7BD7"/>
    <w:rsid w:val="001D673D"/>
    <w:rsid w:val="001D73BD"/>
    <w:rsid w:val="001D7861"/>
    <w:rsid w:val="001E1156"/>
    <w:rsid w:val="001E6246"/>
    <w:rsid w:val="001E6301"/>
    <w:rsid w:val="001E727C"/>
    <w:rsid w:val="001F0C34"/>
    <w:rsid w:val="001F2D00"/>
    <w:rsid w:val="001F3E3B"/>
    <w:rsid w:val="001F3FD9"/>
    <w:rsid w:val="001F4844"/>
    <w:rsid w:val="001F5054"/>
    <w:rsid w:val="001F5E28"/>
    <w:rsid w:val="001F78AA"/>
    <w:rsid w:val="0020101A"/>
    <w:rsid w:val="00201F94"/>
    <w:rsid w:val="0020489B"/>
    <w:rsid w:val="0020685A"/>
    <w:rsid w:val="00207D25"/>
    <w:rsid w:val="00207DA3"/>
    <w:rsid w:val="00212AFE"/>
    <w:rsid w:val="002139E8"/>
    <w:rsid w:val="00216745"/>
    <w:rsid w:val="002168AE"/>
    <w:rsid w:val="00217EFA"/>
    <w:rsid w:val="00223AC1"/>
    <w:rsid w:val="00223D64"/>
    <w:rsid w:val="00225BB0"/>
    <w:rsid w:val="0023065D"/>
    <w:rsid w:val="00232325"/>
    <w:rsid w:val="00233372"/>
    <w:rsid w:val="002358DE"/>
    <w:rsid w:val="002416E3"/>
    <w:rsid w:val="00242E0C"/>
    <w:rsid w:val="00247AAD"/>
    <w:rsid w:val="00253334"/>
    <w:rsid w:val="0025371E"/>
    <w:rsid w:val="002538B5"/>
    <w:rsid w:val="00253A76"/>
    <w:rsid w:val="002542F8"/>
    <w:rsid w:val="00255E04"/>
    <w:rsid w:val="00256976"/>
    <w:rsid w:val="00265F9D"/>
    <w:rsid w:val="00266E3F"/>
    <w:rsid w:val="002708C9"/>
    <w:rsid w:val="0027266A"/>
    <w:rsid w:val="00272B5D"/>
    <w:rsid w:val="002747A3"/>
    <w:rsid w:val="00275439"/>
    <w:rsid w:val="0027611B"/>
    <w:rsid w:val="00276834"/>
    <w:rsid w:val="00276971"/>
    <w:rsid w:val="00277D7A"/>
    <w:rsid w:val="0028082A"/>
    <w:rsid w:val="00281231"/>
    <w:rsid w:val="00283A67"/>
    <w:rsid w:val="00292E5C"/>
    <w:rsid w:val="00293018"/>
    <w:rsid w:val="0029532F"/>
    <w:rsid w:val="00295C68"/>
    <w:rsid w:val="00295D1F"/>
    <w:rsid w:val="00296105"/>
    <w:rsid w:val="00297A86"/>
    <w:rsid w:val="002A0FAB"/>
    <w:rsid w:val="002A4B0C"/>
    <w:rsid w:val="002A5DA8"/>
    <w:rsid w:val="002B067D"/>
    <w:rsid w:val="002B15B1"/>
    <w:rsid w:val="002B1D2E"/>
    <w:rsid w:val="002B2364"/>
    <w:rsid w:val="002B45C2"/>
    <w:rsid w:val="002B5193"/>
    <w:rsid w:val="002B5690"/>
    <w:rsid w:val="002B5DC6"/>
    <w:rsid w:val="002B6ABA"/>
    <w:rsid w:val="002C0E64"/>
    <w:rsid w:val="002C0E92"/>
    <w:rsid w:val="002C1DC7"/>
    <w:rsid w:val="002C7B94"/>
    <w:rsid w:val="002D0C47"/>
    <w:rsid w:val="002D13D3"/>
    <w:rsid w:val="002D2743"/>
    <w:rsid w:val="002D3B89"/>
    <w:rsid w:val="002E3D3E"/>
    <w:rsid w:val="002E497B"/>
    <w:rsid w:val="002E4A75"/>
    <w:rsid w:val="002E4C53"/>
    <w:rsid w:val="002E5C9C"/>
    <w:rsid w:val="002E5CE3"/>
    <w:rsid w:val="002E7D89"/>
    <w:rsid w:val="002F21AD"/>
    <w:rsid w:val="002F28C0"/>
    <w:rsid w:val="002F29F2"/>
    <w:rsid w:val="002F2DFB"/>
    <w:rsid w:val="002F2E5F"/>
    <w:rsid w:val="002F7BF2"/>
    <w:rsid w:val="00303273"/>
    <w:rsid w:val="00305EE9"/>
    <w:rsid w:val="003074FC"/>
    <w:rsid w:val="0031005E"/>
    <w:rsid w:val="00312762"/>
    <w:rsid w:val="00312C7A"/>
    <w:rsid w:val="00312FA2"/>
    <w:rsid w:val="00316C4E"/>
    <w:rsid w:val="00320B1E"/>
    <w:rsid w:val="00323281"/>
    <w:rsid w:val="0032338F"/>
    <w:rsid w:val="0032614D"/>
    <w:rsid w:val="0033043C"/>
    <w:rsid w:val="00330532"/>
    <w:rsid w:val="00330B1D"/>
    <w:rsid w:val="00334CDD"/>
    <w:rsid w:val="003379A0"/>
    <w:rsid w:val="00337F04"/>
    <w:rsid w:val="0034301C"/>
    <w:rsid w:val="00344FFD"/>
    <w:rsid w:val="003506E9"/>
    <w:rsid w:val="00351889"/>
    <w:rsid w:val="00351F47"/>
    <w:rsid w:val="003534BB"/>
    <w:rsid w:val="00353700"/>
    <w:rsid w:val="00356619"/>
    <w:rsid w:val="003577DC"/>
    <w:rsid w:val="00364738"/>
    <w:rsid w:val="00366C3E"/>
    <w:rsid w:val="00367B5B"/>
    <w:rsid w:val="00372F15"/>
    <w:rsid w:val="00373457"/>
    <w:rsid w:val="00374AC5"/>
    <w:rsid w:val="0038189E"/>
    <w:rsid w:val="003833A9"/>
    <w:rsid w:val="0038367A"/>
    <w:rsid w:val="00384CAD"/>
    <w:rsid w:val="00385E3D"/>
    <w:rsid w:val="003866D5"/>
    <w:rsid w:val="00393FAF"/>
    <w:rsid w:val="00394969"/>
    <w:rsid w:val="00396815"/>
    <w:rsid w:val="00396DD4"/>
    <w:rsid w:val="003A160E"/>
    <w:rsid w:val="003A1A3C"/>
    <w:rsid w:val="003A4B53"/>
    <w:rsid w:val="003A51F7"/>
    <w:rsid w:val="003B0AF9"/>
    <w:rsid w:val="003B2EB2"/>
    <w:rsid w:val="003B4FFA"/>
    <w:rsid w:val="003B592F"/>
    <w:rsid w:val="003B75DE"/>
    <w:rsid w:val="003D04F4"/>
    <w:rsid w:val="003D20C4"/>
    <w:rsid w:val="003D380A"/>
    <w:rsid w:val="003E0547"/>
    <w:rsid w:val="003E6E44"/>
    <w:rsid w:val="003F0A33"/>
    <w:rsid w:val="003F2525"/>
    <w:rsid w:val="003F4351"/>
    <w:rsid w:val="003F461C"/>
    <w:rsid w:val="003F71D2"/>
    <w:rsid w:val="0040212B"/>
    <w:rsid w:val="004024B6"/>
    <w:rsid w:val="00403AB0"/>
    <w:rsid w:val="0040666E"/>
    <w:rsid w:val="00410A0C"/>
    <w:rsid w:val="00411277"/>
    <w:rsid w:val="0041240E"/>
    <w:rsid w:val="00415600"/>
    <w:rsid w:val="00421E7E"/>
    <w:rsid w:val="004226AA"/>
    <w:rsid w:val="00422FD7"/>
    <w:rsid w:val="004230C6"/>
    <w:rsid w:val="004232B6"/>
    <w:rsid w:val="00425838"/>
    <w:rsid w:val="0043081D"/>
    <w:rsid w:val="00433374"/>
    <w:rsid w:val="004346DC"/>
    <w:rsid w:val="00435EB7"/>
    <w:rsid w:val="004402E5"/>
    <w:rsid w:val="00443318"/>
    <w:rsid w:val="004501EF"/>
    <w:rsid w:val="004506E1"/>
    <w:rsid w:val="00451DEE"/>
    <w:rsid w:val="00454446"/>
    <w:rsid w:val="0045493E"/>
    <w:rsid w:val="00454C1A"/>
    <w:rsid w:val="00460CF8"/>
    <w:rsid w:val="004612BF"/>
    <w:rsid w:val="0046480B"/>
    <w:rsid w:val="00465700"/>
    <w:rsid w:val="00471943"/>
    <w:rsid w:val="00472174"/>
    <w:rsid w:val="004722BF"/>
    <w:rsid w:val="0047632C"/>
    <w:rsid w:val="0048077E"/>
    <w:rsid w:val="004808E0"/>
    <w:rsid w:val="00480C54"/>
    <w:rsid w:val="00480CD3"/>
    <w:rsid w:val="004825D0"/>
    <w:rsid w:val="004833D8"/>
    <w:rsid w:val="004835EB"/>
    <w:rsid w:val="00484E3E"/>
    <w:rsid w:val="0048564B"/>
    <w:rsid w:val="004859BB"/>
    <w:rsid w:val="0048657F"/>
    <w:rsid w:val="004866B6"/>
    <w:rsid w:val="00486C6B"/>
    <w:rsid w:val="00487F8D"/>
    <w:rsid w:val="004902AC"/>
    <w:rsid w:val="00492660"/>
    <w:rsid w:val="00492997"/>
    <w:rsid w:val="00493620"/>
    <w:rsid w:val="00496FA3"/>
    <w:rsid w:val="004A1A17"/>
    <w:rsid w:val="004A535B"/>
    <w:rsid w:val="004A5B3F"/>
    <w:rsid w:val="004A6ED7"/>
    <w:rsid w:val="004A781A"/>
    <w:rsid w:val="004B0B47"/>
    <w:rsid w:val="004B1444"/>
    <w:rsid w:val="004B5094"/>
    <w:rsid w:val="004B6830"/>
    <w:rsid w:val="004B6CA3"/>
    <w:rsid w:val="004C0CA4"/>
    <w:rsid w:val="004C1223"/>
    <w:rsid w:val="004C16EB"/>
    <w:rsid w:val="004C28B4"/>
    <w:rsid w:val="004C375C"/>
    <w:rsid w:val="004C3835"/>
    <w:rsid w:val="004C47EB"/>
    <w:rsid w:val="004C6612"/>
    <w:rsid w:val="004C70B7"/>
    <w:rsid w:val="004D019F"/>
    <w:rsid w:val="004D06C1"/>
    <w:rsid w:val="004D1246"/>
    <w:rsid w:val="004E13D2"/>
    <w:rsid w:val="004E15A9"/>
    <w:rsid w:val="004E37CD"/>
    <w:rsid w:val="004E6488"/>
    <w:rsid w:val="004E6616"/>
    <w:rsid w:val="004E77CC"/>
    <w:rsid w:val="004F39D2"/>
    <w:rsid w:val="004F6566"/>
    <w:rsid w:val="00500537"/>
    <w:rsid w:val="005028B4"/>
    <w:rsid w:val="00507570"/>
    <w:rsid w:val="005075A7"/>
    <w:rsid w:val="005113AE"/>
    <w:rsid w:val="00511A00"/>
    <w:rsid w:val="00512B07"/>
    <w:rsid w:val="00513D5D"/>
    <w:rsid w:val="00514868"/>
    <w:rsid w:val="00515E2D"/>
    <w:rsid w:val="0052058F"/>
    <w:rsid w:val="0052480E"/>
    <w:rsid w:val="00534A0B"/>
    <w:rsid w:val="00535157"/>
    <w:rsid w:val="00535454"/>
    <w:rsid w:val="00540182"/>
    <w:rsid w:val="005410CD"/>
    <w:rsid w:val="00541EF8"/>
    <w:rsid w:val="005440D4"/>
    <w:rsid w:val="005443C5"/>
    <w:rsid w:val="005473F4"/>
    <w:rsid w:val="00547C34"/>
    <w:rsid w:val="0055604F"/>
    <w:rsid w:val="005569FD"/>
    <w:rsid w:val="00556EBB"/>
    <w:rsid w:val="0056307D"/>
    <w:rsid w:val="00565438"/>
    <w:rsid w:val="00565924"/>
    <w:rsid w:val="00571DAD"/>
    <w:rsid w:val="00573638"/>
    <w:rsid w:val="005739E8"/>
    <w:rsid w:val="00573C04"/>
    <w:rsid w:val="005779B7"/>
    <w:rsid w:val="005819A1"/>
    <w:rsid w:val="005844FE"/>
    <w:rsid w:val="00584639"/>
    <w:rsid w:val="00587043"/>
    <w:rsid w:val="0059225B"/>
    <w:rsid w:val="00596067"/>
    <w:rsid w:val="005A0B47"/>
    <w:rsid w:val="005A17C9"/>
    <w:rsid w:val="005A585E"/>
    <w:rsid w:val="005A7561"/>
    <w:rsid w:val="005B19D7"/>
    <w:rsid w:val="005B1BB5"/>
    <w:rsid w:val="005B2CF5"/>
    <w:rsid w:val="005B5647"/>
    <w:rsid w:val="005B5CE1"/>
    <w:rsid w:val="005B5F3F"/>
    <w:rsid w:val="005B68D2"/>
    <w:rsid w:val="005B7F1D"/>
    <w:rsid w:val="005C0890"/>
    <w:rsid w:val="005C16B3"/>
    <w:rsid w:val="005C4BD6"/>
    <w:rsid w:val="005C6485"/>
    <w:rsid w:val="005C678D"/>
    <w:rsid w:val="005D2501"/>
    <w:rsid w:val="005D6F91"/>
    <w:rsid w:val="005E16F0"/>
    <w:rsid w:val="005E24B9"/>
    <w:rsid w:val="005F13C0"/>
    <w:rsid w:val="005F4146"/>
    <w:rsid w:val="005F581C"/>
    <w:rsid w:val="006016ED"/>
    <w:rsid w:val="00607AFA"/>
    <w:rsid w:val="00612C7E"/>
    <w:rsid w:val="00621817"/>
    <w:rsid w:val="006248AD"/>
    <w:rsid w:val="00631144"/>
    <w:rsid w:val="00631CBA"/>
    <w:rsid w:val="0063288B"/>
    <w:rsid w:val="00635352"/>
    <w:rsid w:val="006358A5"/>
    <w:rsid w:val="00635955"/>
    <w:rsid w:val="00637C6E"/>
    <w:rsid w:val="00641A66"/>
    <w:rsid w:val="00642391"/>
    <w:rsid w:val="0064643A"/>
    <w:rsid w:val="0064691A"/>
    <w:rsid w:val="00646F20"/>
    <w:rsid w:val="00647EBD"/>
    <w:rsid w:val="00650E18"/>
    <w:rsid w:val="006527FC"/>
    <w:rsid w:val="006529E7"/>
    <w:rsid w:val="0065462B"/>
    <w:rsid w:val="00654710"/>
    <w:rsid w:val="0065526E"/>
    <w:rsid w:val="00660BDE"/>
    <w:rsid w:val="00661BAB"/>
    <w:rsid w:val="00666519"/>
    <w:rsid w:val="006667E7"/>
    <w:rsid w:val="0066722D"/>
    <w:rsid w:val="006673E3"/>
    <w:rsid w:val="00667B54"/>
    <w:rsid w:val="00672855"/>
    <w:rsid w:val="00673EF8"/>
    <w:rsid w:val="00674B3F"/>
    <w:rsid w:val="00675451"/>
    <w:rsid w:val="00675777"/>
    <w:rsid w:val="00676B77"/>
    <w:rsid w:val="0067721C"/>
    <w:rsid w:val="00677959"/>
    <w:rsid w:val="00681DD8"/>
    <w:rsid w:val="00684567"/>
    <w:rsid w:val="0068513B"/>
    <w:rsid w:val="006875A8"/>
    <w:rsid w:val="0069298D"/>
    <w:rsid w:val="006932DE"/>
    <w:rsid w:val="00696F97"/>
    <w:rsid w:val="006A0882"/>
    <w:rsid w:val="006A1817"/>
    <w:rsid w:val="006A1D59"/>
    <w:rsid w:val="006A5A87"/>
    <w:rsid w:val="006A79BC"/>
    <w:rsid w:val="006B1D59"/>
    <w:rsid w:val="006B3127"/>
    <w:rsid w:val="006B5414"/>
    <w:rsid w:val="006B6EA6"/>
    <w:rsid w:val="006C02B6"/>
    <w:rsid w:val="006C03E5"/>
    <w:rsid w:val="006C5C3A"/>
    <w:rsid w:val="006C5F91"/>
    <w:rsid w:val="006C6342"/>
    <w:rsid w:val="006C735C"/>
    <w:rsid w:val="006D4A4D"/>
    <w:rsid w:val="006D516D"/>
    <w:rsid w:val="006D6077"/>
    <w:rsid w:val="006D6556"/>
    <w:rsid w:val="006D68D9"/>
    <w:rsid w:val="006D6D91"/>
    <w:rsid w:val="006D7C97"/>
    <w:rsid w:val="006E17F8"/>
    <w:rsid w:val="006E4572"/>
    <w:rsid w:val="006E4774"/>
    <w:rsid w:val="006F22F9"/>
    <w:rsid w:val="00700823"/>
    <w:rsid w:val="007016A1"/>
    <w:rsid w:val="00704273"/>
    <w:rsid w:val="00707924"/>
    <w:rsid w:val="00707A9C"/>
    <w:rsid w:val="00707F8F"/>
    <w:rsid w:val="00716DBB"/>
    <w:rsid w:val="00717CFD"/>
    <w:rsid w:val="00720C12"/>
    <w:rsid w:val="007237F9"/>
    <w:rsid w:val="00725776"/>
    <w:rsid w:val="007274C2"/>
    <w:rsid w:val="007310F3"/>
    <w:rsid w:val="00732114"/>
    <w:rsid w:val="007324A7"/>
    <w:rsid w:val="00732761"/>
    <w:rsid w:val="00732CA9"/>
    <w:rsid w:val="00734F5B"/>
    <w:rsid w:val="0074603F"/>
    <w:rsid w:val="0074678D"/>
    <w:rsid w:val="00747D45"/>
    <w:rsid w:val="0075048D"/>
    <w:rsid w:val="00753A9D"/>
    <w:rsid w:val="00754628"/>
    <w:rsid w:val="00757C16"/>
    <w:rsid w:val="0076211D"/>
    <w:rsid w:val="00762FCF"/>
    <w:rsid w:val="00764A26"/>
    <w:rsid w:val="00764F54"/>
    <w:rsid w:val="00766408"/>
    <w:rsid w:val="00772467"/>
    <w:rsid w:val="0077315A"/>
    <w:rsid w:val="00776281"/>
    <w:rsid w:val="007822C1"/>
    <w:rsid w:val="007842A5"/>
    <w:rsid w:val="00784C32"/>
    <w:rsid w:val="007861C2"/>
    <w:rsid w:val="00787825"/>
    <w:rsid w:val="00787F68"/>
    <w:rsid w:val="00790C50"/>
    <w:rsid w:val="00791634"/>
    <w:rsid w:val="007946A8"/>
    <w:rsid w:val="00795155"/>
    <w:rsid w:val="00795FBA"/>
    <w:rsid w:val="00797E52"/>
    <w:rsid w:val="007A0C17"/>
    <w:rsid w:val="007A0FA7"/>
    <w:rsid w:val="007A56BA"/>
    <w:rsid w:val="007A608F"/>
    <w:rsid w:val="007A62DF"/>
    <w:rsid w:val="007A6C04"/>
    <w:rsid w:val="007B08D2"/>
    <w:rsid w:val="007B281A"/>
    <w:rsid w:val="007B44CC"/>
    <w:rsid w:val="007B6F0F"/>
    <w:rsid w:val="007C2371"/>
    <w:rsid w:val="007D0AE1"/>
    <w:rsid w:val="007D2911"/>
    <w:rsid w:val="007D3DB9"/>
    <w:rsid w:val="007D4DE8"/>
    <w:rsid w:val="007D7B3A"/>
    <w:rsid w:val="007E1304"/>
    <w:rsid w:val="007E24C8"/>
    <w:rsid w:val="007E27D5"/>
    <w:rsid w:val="007E55E2"/>
    <w:rsid w:val="007F4047"/>
    <w:rsid w:val="007F4BBD"/>
    <w:rsid w:val="00800E98"/>
    <w:rsid w:val="008029AD"/>
    <w:rsid w:val="00802E5E"/>
    <w:rsid w:val="00803751"/>
    <w:rsid w:val="00803A42"/>
    <w:rsid w:val="00805D3C"/>
    <w:rsid w:val="00806594"/>
    <w:rsid w:val="008105E0"/>
    <w:rsid w:val="00815097"/>
    <w:rsid w:val="00816F6E"/>
    <w:rsid w:val="00820391"/>
    <w:rsid w:val="008230E8"/>
    <w:rsid w:val="0082339F"/>
    <w:rsid w:val="00825466"/>
    <w:rsid w:val="008254A5"/>
    <w:rsid w:val="0082555C"/>
    <w:rsid w:val="00825CD3"/>
    <w:rsid w:val="0083121C"/>
    <w:rsid w:val="008336CB"/>
    <w:rsid w:val="00834591"/>
    <w:rsid w:val="00834777"/>
    <w:rsid w:val="00841F3E"/>
    <w:rsid w:val="00842E5C"/>
    <w:rsid w:val="00845664"/>
    <w:rsid w:val="00847F59"/>
    <w:rsid w:val="00850161"/>
    <w:rsid w:val="008529F7"/>
    <w:rsid w:val="008533EE"/>
    <w:rsid w:val="00853CA2"/>
    <w:rsid w:val="00854402"/>
    <w:rsid w:val="00860B14"/>
    <w:rsid w:val="00864C89"/>
    <w:rsid w:val="008652D6"/>
    <w:rsid w:val="008656DC"/>
    <w:rsid w:val="008665CB"/>
    <w:rsid w:val="00867CDA"/>
    <w:rsid w:val="008700A6"/>
    <w:rsid w:val="00871CAE"/>
    <w:rsid w:val="0087252B"/>
    <w:rsid w:val="00877F06"/>
    <w:rsid w:val="008801D6"/>
    <w:rsid w:val="00881346"/>
    <w:rsid w:val="0088312D"/>
    <w:rsid w:val="00883A5D"/>
    <w:rsid w:val="00887963"/>
    <w:rsid w:val="00892C04"/>
    <w:rsid w:val="008955A8"/>
    <w:rsid w:val="00895D36"/>
    <w:rsid w:val="00896C02"/>
    <w:rsid w:val="008970DD"/>
    <w:rsid w:val="008A09EB"/>
    <w:rsid w:val="008A2811"/>
    <w:rsid w:val="008A2B0D"/>
    <w:rsid w:val="008A33CB"/>
    <w:rsid w:val="008A4AA8"/>
    <w:rsid w:val="008A7C12"/>
    <w:rsid w:val="008B0ED3"/>
    <w:rsid w:val="008B57FC"/>
    <w:rsid w:val="008B596A"/>
    <w:rsid w:val="008B6609"/>
    <w:rsid w:val="008B66F6"/>
    <w:rsid w:val="008C470D"/>
    <w:rsid w:val="008D39DD"/>
    <w:rsid w:val="008D44AF"/>
    <w:rsid w:val="008D4868"/>
    <w:rsid w:val="008E3268"/>
    <w:rsid w:val="008E7E68"/>
    <w:rsid w:val="008F0E46"/>
    <w:rsid w:val="008F21F5"/>
    <w:rsid w:val="008F2D3D"/>
    <w:rsid w:val="008F43BB"/>
    <w:rsid w:val="008F445F"/>
    <w:rsid w:val="008F6B6B"/>
    <w:rsid w:val="008F6C72"/>
    <w:rsid w:val="008F6D36"/>
    <w:rsid w:val="008F7D7E"/>
    <w:rsid w:val="00904E73"/>
    <w:rsid w:val="009073A6"/>
    <w:rsid w:val="00907D0E"/>
    <w:rsid w:val="00907E4E"/>
    <w:rsid w:val="009130DF"/>
    <w:rsid w:val="009137FB"/>
    <w:rsid w:val="00913C88"/>
    <w:rsid w:val="00914FA7"/>
    <w:rsid w:val="00915FDD"/>
    <w:rsid w:val="009160C0"/>
    <w:rsid w:val="00917891"/>
    <w:rsid w:val="00917D4C"/>
    <w:rsid w:val="00924508"/>
    <w:rsid w:val="00925433"/>
    <w:rsid w:val="009259DE"/>
    <w:rsid w:val="00925FAC"/>
    <w:rsid w:val="00933E12"/>
    <w:rsid w:val="009342CA"/>
    <w:rsid w:val="009370E5"/>
    <w:rsid w:val="009378D4"/>
    <w:rsid w:val="00941ADE"/>
    <w:rsid w:val="00944C25"/>
    <w:rsid w:val="009460EB"/>
    <w:rsid w:val="00946F77"/>
    <w:rsid w:val="00953DFC"/>
    <w:rsid w:val="0095570C"/>
    <w:rsid w:val="009564FD"/>
    <w:rsid w:val="009573D4"/>
    <w:rsid w:val="00957F00"/>
    <w:rsid w:val="00963FC4"/>
    <w:rsid w:val="009641B0"/>
    <w:rsid w:val="009647D4"/>
    <w:rsid w:val="00966777"/>
    <w:rsid w:val="00971F35"/>
    <w:rsid w:val="00972C14"/>
    <w:rsid w:val="00972E84"/>
    <w:rsid w:val="009732AD"/>
    <w:rsid w:val="00975C7C"/>
    <w:rsid w:val="0098071C"/>
    <w:rsid w:val="00980F75"/>
    <w:rsid w:val="00983608"/>
    <w:rsid w:val="00984381"/>
    <w:rsid w:val="00985626"/>
    <w:rsid w:val="009873A2"/>
    <w:rsid w:val="00990105"/>
    <w:rsid w:val="00992CB7"/>
    <w:rsid w:val="00997A26"/>
    <w:rsid w:val="009A0D49"/>
    <w:rsid w:val="009A227B"/>
    <w:rsid w:val="009A3958"/>
    <w:rsid w:val="009A3EAF"/>
    <w:rsid w:val="009A46E2"/>
    <w:rsid w:val="009A5D59"/>
    <w:rsid w:val="009B13F8"/>
    <w:rsid w:val="009B1D6A"/>
    <w:rsid w:val="009B3F11"/>
    <w:rsid w:val="009B42F1"/>
    <w:rsid w:val="009B505F"/>
    <w:rsid w:val="009B5064"/>
    <w:rsid w:val="009B6D0D"/>
    <w:rsid w:val="009C1AC8"/>
    <w:rsid w:val="009C1D74"/>
    <w:rsid w:val="009C7C8E"/>
    <w:rsid w:val="009D239D"/>
    <w:rsid w:val="009D4510"/>
    <w:rsid w:val="009D6871"/>
    <w:rsid w:val="009E0433"/>
    <w:rsid w:val="009E095C"/>
    <w:rsid w:val="009E10C1"/>
    <w:rsid w:val="009E24FC"/>
    <w:rsid w:val="009E2CC1"/>
    <w:rsid w:val="009E3B52"/>
    <w:rsid w:val="009F0828"/>
    <w:rsid w:val="009F2247"/>
    <w:rsid w:val="009F2562"/>
    <w:rsid w:val="009F2E2E"/>
    <w:rsid w:val="009F2F23"/>
    <w:rsid w:val="009F3414"/>
    <w:rsid w:val="009F55A0"/>
    <w:rsid w:val="009F6304"/>
    <w:rsid w:val="00A011F2"/>
    <w:rsid w:val="00A024D8"/>
    <w:rsid w:val="00A03B1F"/>
    <w:rsid w:val="00A05853"/>
    <w:rsid w:val="00A07C03"/>
    <w:rsid w:val="00A137CE"/>
    <w:rsid w:val="00A154AD"/>
    <w:rsid w:val="00A15AEB"/>
    <w:rsid w:val="00A206AF"/>
    <w:rsid w:val="00A20C3A"/>
    <w:rsid w:val="00A22A8F"/>
    <w:rsid w:val="00A26D20"/>
    <w:rsid w:val="00A3232B"/>
    <w:rsid w:val="00A338AD"/>
    <w:rsid w:val="00A4080A"/>
    <w:rsid w:val="00A412DD"/>
    <w:rsid w:val="00A42239"/>
    <w:rsid w:val="00A42450"/>
    <w:rsid w:val="00A42FAF"/>
    <w:rsid w:val="00A43EA0"/>
    <w:rsid w:val="00A440EA"/>
    <w:rsid w:val="00A44568"/>
    <w:rsid w:val="00A45B71"/>
    <w:rsid w:val="00A472A0"/>
    <w:rsid w:val="00A51199"/>
    <w:rsid w:val="00A52491"/>
    <w:rsid w:val="00A54B74"/>
    <w:rsid w:val="00A55096"/>
    <w:rsid w:val="00A56C41"/>
    <w:rsid w:val="00A61081"/>
    <w:rsid w:val="00A62E32"/>
    <w:rsid w:val="00A63A53"/>
    <w:rsid w:val="00A63EDB"/>
    <w:rsid w:val="00A70F0B"/>
    <w:rsid w:val="00A73689"/>
    <w:rsid w:val="00A76A2F"/>
    <w:rsid w:val="00A80EBB"/>
    <w:rsid w:val="00A8679E"/>
    <w:rsid w:val="00A87236"/>
    <w:rsid w:val="00A8729D"/>
    <w:rsid w:val="00A875D9"/>
    <w:rsid w:val="00A91D6D"/>
    <w:rsid w:val="00A945BC"/>
    <w:rsid w:val="00A974E8"/>
    <w:rsid w:val="00A9784B"/>
    <w:rsid w:val="00AA2A2E"/>
    <w:rsid w:val="00AA48C5"/>
    <w:rsid w:val="00AB0801"/>
    <w:rsid w:val="00AB1449"/>
    <w:rsid w:val="00AB19B7"/>
    <w:rsid w:val="00AB4262"/>
    <w:rsid w:val="00AB5F53"/>
    <w:rsid w:val="00AC2E99"/>
    <w:rsid w:val="00AC596B"/>
    <w:rsid w:val="00AD00DC"/>
    <w:rsid w:val="00AD0F3B"/>
    <w:rsid w:val="00AD706B"/>
    <w:rsid w:val="00AE10CB"/>
    <w:rsid w:val="00AE3D57"/>
    <w:rsid w:val="00AE48E1"/>
    <w:rsid w:val="00AE4951"/>
    <w:rsid w:val="00AE4BC3"/>
    <w:rsid w:val="00AE55D5"/>
    <w:rsid w:val="00AE6AF7"/>
    <w:rsid w:val="00AF4159"/>
    <w:rsid w:val="00AF6005"/>
    <w:rsid w:val="00AF6E0D"/>
    <w:rsid w:val="00B018B7"/>
    <w:rsid w:val="00B06850"/>
    <w:rsid w:val="00B15D09"/>
    <w:rsid w:val="00B1643F"/>
    <w:rsid w:val="00B167DF"/>
    <w:rsid w:val="00B16B3B"/>
    <w:rsid w:val="00B17745"/>
    <w:rsid w:val="00B2223B"/>
    <w:rsid w:val="00B22325"/>
    <w:rsid w:val="00B241DB"/>
    <w:rsid w:val="00B27352"/>
    <w:rsid w:val="00B30302"/>
    <w:rsid w:val="00B308AA"/>
    <w:rsid w:val="00B312B2"/>
    <w:rsid w:val="00B3146D"/>
    <w:rsid w:val="00B31540"/>
    <w:rsid w:val="00B321F1"/>
    <w:rsid w:val="00B34974"/>
    <w:rsid w:val="00B35AA4"/>
    <w:rsid w:val="00B35B22"/>
    <w:rsid w:val="00B40C3E"/>
    <w:rsid w:val="00B41079"/>
    <w:rsid w:val="00B456F3"/>
    <w:rsid w:val="00B51D15"/>
    <w:rsid w:val="00B5256C"/>
    <w:rsid w:val="00B53C3A"/>
    <w:rsid w:val="00B56F91"/>
    <w:rsid w:val="00B60EA9"/>
    <w:rsid w:val="00B63488"/>
    <w:rsid w:val="00B63AB6"/>
    <w:rsid w:val="00B63FF0"/>
    <w:rsid w:val="00B72029"/>
    <w:rsid w:val="00B74D6C"/>
    <w:rsid w:val="00B75452"/>
    <w:rsid w:val="00B76A65"/>
    <w:rsid w:val="00B76F16"/>
    <w:rsid w:val="00B82F11"/>
    <w:rsid w:val="00B847A2"/>
    <w:rsid w:val="00B85E7F"/>
    <w:rsid w:val="00B86AA7"/>
    <w:rsid w:val="00B87863"/>
    <w:rsid w:val="00BA017A"/>
    <w:rsid w:val="00BA1D27"/>
    <w:rsid w:val="00BA3153"/>
    <w:rsid w:val="00BA6A21"/>
    <w:rsid w:val="00BA7021"/>
    <w:rsid w:val="00BB547D"/>
    <w:rsid w:val="00BB67A1"/>
    <w:rsid w:val="00BB6CD2"/>
    <w:rsid w:val="00BC4008"/>
    <w:rsid w:val="00BC5FE7"/>
    <w:rsid w:val="00BC700E"/>
    <w:rsid w:val="00BC7676"/>
    <w:rsid w:val="00BD09A4"/>
    <w:rsid w:val="00BD0E0A"/>
    <w:rsid w:val="00BD1D48"/>
    <w:rsid w:val="00BD33D2"/>
    <w:rsid w:val="00BD4978"/>
    <w:rsid w:val="00BD4D29"/>
    <w:rsid w:val="00BD7A53"/>
    <w:rsid w:val="00BE019C"/>
    <w:rsid w:val="00BE23FA"/>
    <w:rsid w:val="00BE2BA7"/>
    <w:rsid w:val="00BE3060"/>
    <w:rsid w:val="00BF0476"/>
    <w:rsid w:val="00BF0AB7"/>
    <w:rsid w:val="00BF4789"/>
    <w:rsid w:val="00BF62EC"/>
    <w:rsid w:val="00BF6506"/>
    <w:rsid w:val="00BF692D"/>
    <w:rsid w:val="00BF7FC8"/>
    <w:rsid w:val="00C01528"/>
    <w:rsid w:val="00C06E04"/>
    <w:rsid w:val="00C07128"/>
    <w:rsid w:val="00C104E1"/>
    <w:rsid w:val="00C1066E"/>
    <w:rsid w:val="00C12252"/>
    <w:rsid w:val="00C12257"/>
    <w:rsid w:val="00C122C3"/>
    <w:rsid w:val="00C17DC8"/>
    <w:rsid w:val="00C2294A"/>
    <w:rsid w:val="00C235E4"/>
    <w:rsid w:val="00C249A4"/>
    <w:rsid w:val="00C2507A"/>
    <w:rsid w:val="00C25E41"/>
    <w:rsid w:val="00C26045"/>
    <w:rsid w:val="00C26467"/>
    <w:rsid w:val="00C26B40"/>
    <w:rsid w:val="00C27B1E"/>
    <w:rsid w:val="00C3204B"/>
    <w:rsid w:val="00C34ECC"/>
    <w:rsid w:val="00C3561B"/>
    <w:rsid w:val="00C402E4"/>
    <w:rsid w:val="00C40571"/>
    <w:rsid w:val="00C41ADA"/>
    <w:rsid w:val="00C4394B"/>
    <w:rsid w:val="00C44665"/>
    <w:rsid w:val="00C47779"/>
    <w:rsid w:val="00C47A9F"/>
    <w:rsid w:val="00C52D8B"/>
    <w:rsid w:val="00C530F1"/>
    <w:rsid w:val="00C5654A"/>
    <w:rsid w:val="00C60C4A"/>
    <w:rsid w:val="00C61237"/>
    <w:rsid w:val="00C61FAE"/>
    <w:rsid w:val="00C62E32"/>
    <w:rsid w:val="00C63433"/>
    <w:rsid w:val="00C64D28"/>
    <w:rsid w:val="00C66071"/>
    <w:rsid w:val="00C67890"/>
    <w:rsid w:val="00C70E41"/>
    <w:rsid w:val="00C70EAF"/>
    <w:rsid w:val="00C71741"/>
    <w:rsid w:val="00C72E64"/>
    <w:rsid w:val="00C73362"/>
    <w:rsid w:val="00C738F3"/>
    <w:rsid w:val="00C740FE"/>
    <w:rsid w:val="00C75C13"/>
    <w:rsid w:val="00C760D6"/>
    <w:rsid w:val="00C82C31"/>
    <w:rsid w:val="00C83491"/>
    <w:rsid w:val="00C84115"/>
    <w:rsid w:val="00C86A9A"/>
    <w:rsid w:val="00C92955"/>
    <w:rsid w:val="00C937A7"/>
    <w:rsid w:val="00C93CBA"/>
    <w:rsid w:val="00C94F41"/>
    <w:rsid w:val="00C961EF"/>
    <w:rsid w:val="00C979C9"/>
    <w:rsid w:val="00CA2A7A"/>
    <w:rsid w:val="00CA2CD3"/>
    <w:rsid w:val="00CA362A"/>
    <w:rsid w:val="00CA375D"/>
    <w:rsid w:val="00CA5C72"/>
    <w:rsid w:val="00CA79B7"/>
    <w:rsid w:val="00CA7F73"/>
    <w:rsid w:val="00CB34E9"/>
    <w:rsid w:val="00CB4633"/>
    <w:rsid w:val="00CC0AD3"/>
    <w:rsid w:val="00CC2C0E"/>
    <w:rsid w:val="00CD5562"/>
    <w:rsid w:val="00CD77AD"/>
    <w:rsid w:val="00CD7D96"/>
    <w:rsid w:val="00CD7E3E"/>
    <w:rsid w:val="00CE127B"/>
    <w:rsid w:val="00CE13E6"/>
    <w:rsid w:val="00CE2645"/>
    <w:rsid w:val="00CE45E6"/>
    <w:rsid w:val="00CE6D52"/>
    <w:rsid w:val="00CF084E"/>
    <w:rsid w:val="00CF2C90"/>
    <w:rsid w:val="00CF4FC8"/>
    <w:rsid w:val="00CF6CBE"/>
    <w:rsid w:val="00D0161C"/>
    <w:rsid w:val="00D01D08"/>
    <w:rsid w:val="00D01FDB"/>
    <w:rsid w:val="00D02916"/>
    <w:rsid w:val="00D06332"/>
    <w:rsid w:val="00D06D3D"/>
    <w:rsid w:val="00D07B83"/>
    <w:rsid w:val="00D12944"/>
    <w:rsid w:val="00D133CA"/>
    <w:rsid w:val="00D162B4"/>
    <w:rsid w:val="00D17956"/>
    <w:rsid w:val="00D2133D"/>
    <w:rsid w:val="00D2146A"/>
    <w:rsid w:val="00D219C7"/>
    <w:rsid w:val="00D21D99"/>
    <w:rsid w:val="00D21DD8"/>
    <w:rsid w:val="00D22AE4"/>
    <w:rsid w:val="00D22B86"/>
    <w:rsid w:val="00D2332E"/>
    <w:rsid w:val="00D23FCA"/>
    <w:rsid w:val="00D25D2B"/>
    <w:rsid w:val="00D27198"/>
    <w:rsid w:val="00D27258"/>
    <w:rsid w:val="00D27F51"/>
    <w:rsid w:val="00D315F6"/>
    <w:rsid w:val="00D31735"/>
    <w:rsid w:val="00D35DB5"/>
    <w:rsid w:val="00D3639A"/>
    <w:rsid w:val="00D43438"/>
    <w:rsid w:val="00D43C72"/>
    <w:rsid w:val="00D45762"/>
    <w:rsid w:val="00D47514"/>
    <w:rsid w:val="00D47D73"/>
    <w:rsid w:val="00D515AF"/>
    <w:rsid w:val="00D53457"/>
    <w:rsid w:val="00D55E46"/>
    <w:rsid w:val="00D56AC7"/>
    <w:rsid w:val="00D61A9A"/>
    <w:rsid w:val="00D63885"/>
    <w:rsid w:val="00D64BBC"/>
    <w:rsid w:val="00D67C7F"/>
    <w:rsid w:val="00D71FE0"/>
    <w:rsid w:val="00D74D8C"/>
    <w:rsid w:val="00D754EF"/>
    <w:rsid w:val="00D75F99"/>
    <w:rsid w:val="00D77E0D"/>
    <w:rsid w:val="00D80112"/>
    <w:rsid w:val="00D84683"/>
    <w:rsid w:val="00D855B6"/>
    <w:rsid w:val="00D859A4"/>
    <w:rsid w:val="00D9183D"/>
    <w:rsid w:val="00D92DA7"/>
    <w:rsid w:val="00D92F55"/>
    <w:rsid w:val="00D95E50"/>
    <w:rsid w:val="00D96AF3"/>
    <w:rsid w:val="00DA55A4"/>
    <w:rsid w:val="00DB2E95"/>
    <w:rsid w:val="00DB3438"/>
    <w:rsid w:val="00DB415C"/>
    <w:rsid w:val="00DB43C2"/>
    <w:rsid w:val="00DB5698"/>
    <w:rsid w:val="00DB6D47"/>
    <w:rsid w:val="00DB6E78"/>
    <w:rsid w:val="00DC0115"/>
    <w:rsid w:val="00DC2CD0"/>
    <w:rsid w:val="00DC3758"/>
    <w:rsid w:val="00DC4177"/>
    <w:rsid w:val="00DC4C87"/>
    <w:rsid w:val="00DD4BBE"/>
    <w:rsid w:val="00DD568D"/>
    <w:rsid w:val="00DD5EE0"/>
    <w:rsid w:val="00DD6631"/>
    <w:rsid w:val="00DD7AE9"/>
    <w:rsid w:val="00DE0081"/>
    <w:rsid w:val="00DE2E49"/>
    <w:rsid w:val="00DE2F07"/>
    <w:rsid w:val="00DE325A"/>
    <w:rsid w:val="00DF06EE"/>
    <w:rsid w:val="00DF085D"/>
    <w:rsid w:val="00DF346A"/>
    <w:rsid w:val="00DF6173"/>
    <w:rsid w:val="00DF6C03"/>
    <w:rsid w:val="00DF6CA0"/>
    <w:rsid w:val="00DF7BFA"/>
    <w:rsid w:val="00E02E26"/>
    <w:rsid w:val="00E03340"/>
    <w:rsid w:val="00E0504E"/>
    <w:rsid w:val="00E07BA9"/>
    <w:rsid w:val="00E13BE8"/>
    <w:rsid w:val="00E162BF"/>
    <w:rsid w:val="00E16E0C"/>
    <w:rsid w:val="00E171B0"/>
    <w:rsid w:val="00E249A7"/>
    <w:rsid w:val="00E2510E"/>
    <w:rsid w:val="00E2569A"/>
    <w:rsid w:val="00E25EB1"/>
    <w:rsid w:val="00E27515"/>
    <w:rsid w:val="00E27A44"/>
    <w:rsid w:val="00E311AE"/>
    <w:rsid w:val="00E32F81"/>
    <w:rsid w:val="00E33DD3"/>
    <w:rsid w:val="00E342E6"/>
    <w:rsid w:val="00E3448C"/>
    <w:rsid w:val="00E34DDC"/>
    <w:rsid w:val="00E35E95"/>
    <w:rsid w:val="00E35F62"/>
    <w:rsid w:val="00E43A75"/>
    <w:rsid w:val="00E4791C"/>
    <w:rsid w:val="00E50E0F"/>
    <w:rsid w:val="00E53265"/>
    <w:rsid w:val="00E5431B"/>
    <w:rsid w:val="00E54754"/>
    <w:rsid w:val="00E55C1B"/>
    <w:rsid w:val="00E56875"/>
    <w:rsid w:val="00E61866"/>
    <w:rsid w:val="00E67835"/>
    <w:rsid w:val="00E705BB"/>
    <w:rsid w:val="00E726C7"/>
    <w:rsid w:val="00E73A39"/>
    <w:rsid w:val="00E75C52"/>
    <w:rsid w:val="00E77900"/>
    <w:rsid w:val="00E81DC4"/>
    <w:rsid w:val="00E83680"/>
    <w:rsid w:val="00E90B8C"/>
    <w:rsid w:val="00E90DE8"/>
    <w:rsid w:val="00E95E60"/>
    <w:rsid w:val="00E971B5"/>
    <w:rsid w:val="00E97209"/>
    <w:rsid w:val="00E97C27"/>
    <w:rsid w:val="00EA00BD"/>
    <w:rsid w:val="00EA0199"/>
    <w:rsid w:val="00EA1941"/>
    <w:rsid w:val="00EA6821"/>
    <w:rsid w:val="00EA6CE0"/>
    <w:rsid w:val="00EA7C33"/>
    <w:rsid w:val="00EB54CD"/>
    <w:rsid w:val="00EC279A"/>
    <w:rsid w:val="00EC37AA"/>
    <w:rsid w:val="00EC547E"/>
    <w:rsid w:val="00EC7D53"/>
    <w:rsid w:val="00ED2340"/>
    <w:rsid w:val="00ED25E1"/>
    <w:rsid w:val="00ED4982"/>
    <w:rsid w:val="00ED4B2C"/>
    <w:rsid w:val="00EE006F"/>
    <w:rsid w:val="00EE3B6E"/>
    <w:rsid w:val="00EE6FA2"/>
    <w:rsid w:val="00EF018D"/>
    <w:rsid w:val="00F000A0"/>
    <w:rsid w:val="00F0069D"/>
    <w:rsid w:val="00F016DD"/>
    <w:rsid w:val="00F0345A"/>
    <w:rsid w:val="00F05A15"/>
    <w:rsid w:val="00F0717A"/>
    <w:rsid w:val="00F07389"/>
    <w:rsid w:val="00F1094E"/>
    <w:rsid w:val="00F13749"/>
    <w:rsid w:val="00F16974"/>
    <w:rsid w:val="00F176A7"/>
    <w:rsid w:val="00F17F43"/>
    <w:rsid w:val="00F20FD1"/>
    <w:rsid w:val="00F2132E"/>
    <w:rsid w:val="00F21D07"/>
    <w:rsid w:val="00F22D43"/>
    <w:rsid w:val="00F23447"/>
    <w:rsid w:val="00F25D1C"/>
    <w:rsid w:val="00F32BA1"/>
    <w:rsid w:val="00F32E48"/>
    <w:rsid w:val="00F34A0C"/>
    <w:rsid w:val="00F36685"/>
    <w:rsid w:val="00F36731"/>
    <w:rsid w:val="00F372DA"/>
    <w:rsid w:val="00F37E37"/>
    <w:rsid w:val="00F41C87"/>
    <w:rsid w:val="00F42062"/>
    <w:rsid w:val="00F426DA"/>
    <w:rsid w:val="00F42FEA"/>
    <w:rsid w:val="00F4356D"/>
    <w:rsid w:val="00F511AA"/>
    <w:rsid w:val="00F524CA"/>
    <w:rsid w:val="00F539B6"/>
    <w:rsid w:val="00F53E12"/>
    <w:rsid w:val="00F55285"/>
    <w:rsid w:val="00F55B34"/>
    <w:rsid w:val="00F57F43"/>
    <w:rsid w:val="00F61038"/>
    <w:rsid w:val="00F61D38"/>
    <w:rsid w:val="00F625E9"/>
    <w:rsid w:val="00F63E3B"/>
    <w:rsid w:val="00F64501"/>
    <w:rsid w:val="00F7298A"/>
    <w:rsid w:val="00F76007"/>
    <w:rsid w:val="00F77829"/>
    <w:rsid w:val="00F81D14"/>
    <w:rsid w:val="00F8441A"/>
    <w:rsid w:val="00F86BE0"/>
    <w:rsid w:val="00F90580"/>
    <w:rsid w:val="00F92676"/>
    <w:rsid w:val="00F9668F"/>
    <w:rsid w:val="00FA1F03"/>
    <w:rsid w:val="00FA2263"/>
    <w:rsid w:val="00FA305D"/>
    <w:rsid w:val="00FA568F"/>
    <w:rsid w:val="00FA6681"/>
    <w:rsid w:val="00FB03D1"/>
    <w:rsid w:val="00FB2C9A"/>
    <w:rsid w:val="00FB3C89"/>
    <w:rsid w:val="00FB74AF"/>
    <w:rsid w:val="00FC228A"/>
    <w:rsid w:val="00FC5D60"/>
    <w:rsid w:val="00FC7D38"/>
    <w:rsid w:val="00FD0225"/>
    <w:rsid w:val="00FD2228"/>
    <w:rsid w:val="00FD512D"/>
    <w:rsid w:val="00FD525F"/>
    <w:rsid w:val="00FD5E73"/>
    <w:rsid w:val="00FD7B75"/>
    <w:rsid w:val="00FD7CEA"/>
    <w:rsid w:val="00FE1256"/>
    <w:rsid w:val="00FE23D9"/>
    <w:rsid w:val="00FE4246"/>
    <w:rsid w:val="00FE5DF3"/>
    <w:rsid w:val="00FE7A90"/>
    <w:rsid w:val="00FF07EA"/>
    <w:rsid w:val="00FF09CB"/>
    <w:rsid w:val="00FF1909"/>
    <w:rsid w:val="00FF2A9F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E9AD"/>
  <w15:chartTrackingRefBased/>
  <w15:docId w15:val="{8966DAC1-C565-4D9A-A0C3-CBB1118D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2A5"/>
    <w:pPr>
      <w:ind w:left="720"/>
      <w:contextualSpacing/>
    </w:pPr>
  </w:style>
  <w:style w:type="paragraph" w:customStyle="1" w:styleId="Tabelaszerokalistapunktowana">
    <w:name w:val="Tabela szeroka lista punktowana"/>
    <w:basedOn w:val="Tekstpodstawowy"/>
    <w:qFormat/>
    <w:rsid w:val="004A1A17"/>
    <w:pPr>
      <w:numPr>
        <w:numId w:val="3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1A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A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3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38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E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E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891"/>
  </w:style>
  <w:style w:type="paragraph" w:styleId="Stopka">
    <w:name w:val="footer"/>
    <w:basedOn w:val="Normalny"/>
    <w:link w:val="Stopka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891"/>
  </w:style>
  <w:style w:type="character" w:customStyle="1" w:styleId="ui-provider">
    <w:name w:val="ui-provider"/>
    <w:basedOn w:val="Domylnaczcionkaakapitu"/>
    <w:rsid w:val="0054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4" ma:contentTypeDescription="Create a new document." ma:contentTypeScope="" ma:versionID="13657dcef4ea55a6672ab5a756df9475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645d00086ee1abfcd7043a574df5468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F0BB1-361E-457C-A772-5002AC0D6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58288-A718-4789-A1AD-5157C6137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3F6D7-DE25-4693-950F-959E21512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83B076-866D-4613-8BAB-7D17366B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8015</Words>
  <Characters>48094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Paprocka</dc:creator>
  <cp:keywords/>
  <dc:description/>
  <cp:lastModifiedBy>admin</cp:lastModifiedBy>
  <cp:revision>2</cp:revision>
  <dcterms:created xsi:type="dcterms:W3CDTF">2025-02-28T12:25:00Z</dcterms:created>
  <dcterms:modified xsi:type="dcterms:W3CDTF">2025-02-28T12:25:00Z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